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1837" w14:textId="6E02385F" w:rsidR="001B3CC8" w:rsidRDefault="001B3CC8" w:rsidP="006066F0">
      <w:pPr>
        <w:keepNext/>
        <w:keepLines/>
        <w:spacing w:line="240" w:lineRule="auto"/>
        <w:outlineLvl w:val="0"/>
        <w:rPr>
          <w:rFonts w:ascii="Aptos" w:eastAsiaTheme="majorEastAsia" w:hAnsi="Aptos" w:cs="Arial"/>
          <w:b/>
          <w:bCs/>
          <w:color w:val="000000" w:themeColor="text1"/>
          <w:sz w:val="24"/>
          <w:szCs w:val="24"/>
        </w:rPr>
      </w:pPr>
      <w:r w:rsidRPr="00641A26">
        <w:rPr>
          <w:rFonts w:ascii="Aptos" w:eastAsiaTheme="majorEastAsia" w:hAnsi="Aptos" w:cs="Arial"/>
          <w:b/>
          <w:bCs/>
          <w:noProof/>
          <w:color w:val="000000" w:themeColor="text1"/>
          <w:sz w:val="24"/>
          <w:szCs w:val="24"/>
        </w:rPr>
        <w:drawing>
          <wp:anchor distT="0" distB="0" distL="114300" distR="114300" simplePos="0" relativeHeight="251658752" behindDoc="1" locked="0" layoutInCell="1" allowOverlap="1" wp14:anchorId="0700B67E" wp14:editId="7B928CD4">
            <wp:simplePos x="0" y="0"/>
            <wp:positionH relativeFrom="margin">
              <wp:align>left</wp:align>
            </wp:positionH>
            <wp:positionV relativeFrom="margin">
              <wp:posOffset>-26302</wp:posOffset>
            </wp:positionV>
            <wp:extent cx="1422400" cy="833755"/>
            <wp:effectExtent l="0" t="0" r="6350" b="4445"/>
            <wp:wrapTight wrapText="bothSides">
              <wp:wrapPolygon edited="0">
                <wp:start x="0" y="0"/>
                <wp:lineTo x="0" y="21222"/>
                <wp:lineTo x="21407" y="21222"/>
                <wp:lineTo x="21407" y="0"/>
                <wp:lineTo x="0" y="0"/>
              </wp:wrapPolygon>
            </wp:wrapTight>
            <wp:docPr id="110581282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12826"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5370" cy="835639"/>
                    </a:xfrm>
                    <a:prstGeom prst="rect">
                      <a:avLst/>
                    </a:prstGeom>
                  </pic:spPr>
                </pic:pic>
              </a:graphicData>
            </a:graphic>
            <wp14:sizeRelH relativeFrom="margin">
              <wp14:pctWidth>0</wp14:pctWidth>
            </wp14:sizeRelH>
            <wp14:sizeRelV relativeFrom="margin">
              <wp14:pctHeight>0</wp14:pctHeight>
            </wp14:sizeRelV>
          </wp:anchor>
        </w:drawing>
      </w:r>
    </w:p>
    <w:p w14:paraId="6BFEE89D" w14:textId="77777777" w:rsidR="001B3CC8" w:rsidRDefault="001B3CC8" w:rsidP="006066F0">
      <w:pPr>
        <w:keepNext/>
        <w:keepLines/>
        <w:spacing w:line="240" w:lineRule="auto"/>
        <w:outlineLvl w:val="0"/>
        <w:rPr>
          <w:rFonts w:ascii="Aptos" w:eastAsiaTheme="majorEastAsia" w:hAnsi="Aptos" w:cs="Arial"/>
          <w:b/>
          <w:bCs/>
          <w:color w:val="000000" w:themeColor="text1"/>
          <w:sz w:val="24"/>
          <w:szCs w:val="24"/>
        </w:rPr>
      </w:pPr>
    </w:p>
    <w:p w14:paraId="76D9F407" w14:textId="77777777" w:rsidR="001B3CC8" w:rsidRDefault="001B3CC8" w:rsidP="006066F0">
      <w:pPr>
        <w:keepNext/>
        <w:keepLines/>
        <w:spacing w:line="240" w:lineRule="auto"/>
        <w:outlineLvl w:val="0"/>
        <w:rPr>
          <w:rFonts w:ascii="Aptos" w:eastAsiaTheme="majorEastAsia" w:hAnsi="Aptos" w:cs="Arial"/>
          <w:b/>
          <w:bCs/>
          <w:color w:val="000000" w:themeColor="text1"/>
          <w:sz w:val="24"/>
          <w:szCs w:val="24"/>
        </w:rPr>
      </w:pPr>
    </w:p>
    <w:p w14:paraId="47E9683E" w14:textId="77777777" w:rsidR="001B3CC8" w:rsidRDefault="001B3CC8" w:rsidP="006066F0">
      <w:pPr>
        <w:keepNext/>
        <w:keepLines/>
        <w:spacing w:line="240" w:lineRule="auto"/>
        <w:outlineLvl w:val="0"/>
        <w:rPr>
          <w:rFonts w:ascii="Aptos" w:eastAsiaTheme="majorEastAsia" w:hAnsi="Aptos" w:cs="Arial"/>
          <w:b/>
          <w:bCs/>
          <w:color w:val="000000" w:themeColor="text1"/>
          <w:sz w:val="24"/>
          <w:szCs w:val="24"/>
        </w:rPr>
      </w:pPr>
    </w:p>
    <w:p w14:paraId="1E9EF9E5" w14:textId="77777777" w:rsidR="001B3CC8" w:rsidRDefault="001B3CC8" w:rsidP="006066F0">
      <w:pPr>
        <w:keepNext/>
        <w:keepLines/>
        <w:spacing w:line="240" w:lineRule="auto"/>
        <w:outlineLvl w:val="0"/>
        <w:rPr>
          <w:rFonts w:ascii="Aptos" w:eastAsiaTheme="majorEastAsia" w:hAnsi="Aptos" w:cs="Arial"/>
          <w:b/>
          <w:bCs/>
          <w:color w:val="000000" w:themeColor="text1"/>
          <w:sz w:val="24"/>
          <w:szCs w:val="24"/>
        </w:rPr>
      </w:pPr>
    </w:p>
    <w:p w14:paraId="47EADB86" w14:textId="77777777" w:rsidR="0069082D" w:rsidRDefault="0069082D" w:rsidP="006066F0">
      <w:pPr>
        <w:spacing w:line="240" w:lineRule="auto"/>
        <w:rPr>
          <w:rFonts w:ascii="Aptos" w:hAnsi="Aptos" w:cs="Arial"/>
          <w:color w:val="000000" w:themeColor="text1"/>
        </w:rPr>
      </w:pPr>
    </w:p>
    <w:p w14:paraId="7FDCC341" w14:textId="425388D5" w:rsidR="001B3CC8" w:rsidRPr="00B831F9" w:rsidRDefault="001B3CC8" w:rsidP="006066F0">
      <w:pPr>
        <w:spacing w:line="240" w:lineRule="auto"/>
        <w:rPr>
          <w:rFonts w:ascii="Aptos" w:hAnsi="Aptos" w:cs="Arial"/>
          <w:b/>
          <w:bCs/>
          <w:sz w:val="28"/>
          <w:szCs w:val="28"/>
        </w:rPr>
      </w:pPr>
      <w:r w:rsidRPr="00B831F9">
        <w:rPr>
          <w:rFonts w:ascii="Aptos" w:hAnsi="Aptos" w:cs="Arial"/>
          <w:b/>
          <w:bCs/>
          <w:sz w:val="28"/>
          <w:szCs w:val="28"/>
        </w:rPr>
        <w:t>Trustee Vacancy</w:t>
      </w:r>
      <w:r w:rsidR="003F6F89" w:rsidRPr="00B831F9">
        <w:rPr>
          <w:rFonts w:ascii="Aptos" w:hAnsi="Aptos" w:cs="Arial"/>
          <w:b/>
          <w:bCs/>
          <w:sz w:val="28"/>
          <w:szCs w:val="28"/>
        </w:rPr>
        <w:t xml:space="preserve"> Role Description</w:t>
      </w:r>
    </w:p>
    <w:p w14:paraId="7FD963BF" w14:textId="77777777" w:rsidR="003F6F89" w:rsidRPr="00B831F9" w:rsidRDefault="003F6F89" w:rsidP="004429A1">
      <w:pPr>
        <w:shd w:val="clear" w:color="auto" w:fill="FFFFFF"/>
        <w:jc w:val="both"/>
        <w:rPr>
          <w:rFonts w:ascii="Aptos" w:hAnsi="Aptos" w:cs="Arial"/>
        </w:rPr>
      </w:pPr>
    </w:p>
    <w:p w14:paraId="638DD16E" w14:textId="332911B1" w:rsidR="003F6F89" w:rsidRPr="00B831F9" w:rsidRDefault="003F6F89" w:rsidP="004429A1">
      <w:pPr>
        <w:shd w:val="clear" w:color="auto" w:fill="FFFFFF"/>
        <w:jc w:val="both"/>
        <w:rPr>
          <w:rFonts w:ascii="Aptos" w:hAnsi="Aptos" w:cs="Arial"/>
          <w:b/>
          <w:bCs/>
          <w:sz w:val="24"/>
          <w:szCs w:val="24"/>
        </w:rPr>
      </w:pPr>
      <w:r w:rsidRPr="00B831F9">
        <w:rPr>
          <w:rFonts w:ascii="Aptos" w:hAnsi="Aptos" w:cs="Arial"/>
          <w:b/>
          <w:bCs/>
          <w:sz w:val="24"/>
          <w:szCs w:val="24"/>
        </w:rPr>
        <w:t>Background</w:t>
      </w:r>
    </w:p>
    <w:p w14:paraId="43C6FAD8" w14:textId="4353F673" w:rsidR="006E0144" w:rsidRPr="00B831F9" w:rsidRDefault="007A278A" w:rsidP="004429A1">
      <w:pPr>
        <w:shd w:val="clear" w:color="auto" w:fill="FFFFFF"/>
        <w:jc w:val="both"/>
        <w:rPr>
          <w:rFonts w:ascii="Aptos" w:eastAsia="Times New Roman" w:hAnsi="Aptos" w:cs="Arial"/>
          <w:lang w:eastAsia="en-GB"/>
        </w:rPr>
      </w:pPr>
      <w:r w:rsidRPr="00B831F9">
        <w:rPr>
          <w:rFonts w:ascii="Aptos" w:hAnsi="Aptos" w:cs="Arial"/>
        </w:rPr>
        <w:t>The Steel Charitable Trust</w:t>
      </w:r>
      <w:r w:rsidR="00103D59" w:rsidRPr="00B831F9">
        <w:rPr>
          <w:rFonts w:ascii="Aptos" w:hAnsi="Aptos" w:cs="Arial"/>
        </w:rPr>
        <w:t xml:space="preserve"> </w:t>
      </w:r>
      <w:r w:rsidRPr="00B831F9">
        <w:rPr>
          <w:rFonts w:ascii="Aptos" w:hAnsi="Aptos" w:cs="Arial"/>
        </w:rPr>
        <w:t xml:space="preserve">is an endowed registered charity (272384) that makes grants of </w:t>
      </w:r>
      <w:r w:rsidR="00103D59" w:rsidRPr="00B831F9">
        <w:rPr>
          <w:rFonts w:ascii="Aptos" w:hAnsi="Aptos" w:cs="Arial"/>
        </w:rPr>
        <w:t>around</w:t>
      </w:r>
      <w:r w:rsidRPr="00B831F9">
        <w:rPr>
          <w:rFonts w:ascii="Aptos" w:hAnsi="Aptos" w:cs="Arial"/>
        </w:rPr>
        <w:t xml:space="preserve"> £1</w:t>
      </w:r>
      <w:r w:rsidR="006E0144" w:rsidRPr="00B831F9">
        <w:rPr>
          <w:rFonts w:ascii="Aptos" w:hAnsi="Aptos" w:cs="Arial"/>
        </w:rPr>
        <w:t>.</w:t>
      </w:r>
      <w:r w:rsidR="007721FF" w:rsidRPr="00B831F9">
        <w:rPr>
          <w:rFonts w:ascii="Aptos" w:hAnsi="Aptos" w:cs="Arial"/>
        </w:rPr>
        <w:t>4</w:t>
      </w:r>
      <w:r w:rsidRPr="00B831F9">
        <w:rPr>
          <w:rFonts w:ascii="Aptos" w:hAnsi="Aptos" w:cs="Arial"/>
        </w:rPr>
        <w:t xml:space="preserve">m a year, to UK-registered charities and charitable organisations. </w:t>
      </w:r>
      <w:r w:rsidR="006E0144" w:rsidRPr="00B831F9">
        <w:rPr>
          <w:rFonts w:ascii="Aptos" w:hAnsi="Aptos" w:cs="Arial"/>
        </w:rPr>
        <w:t xml:space="preserve"> The Trust is committed to good governance and seeks to reflect the UK's diverse and multicultural society.</w:t>
      </w:r>
      <w:r w:rsidR="0087129E" w:rsidRPr="00B831F9">
        <w:rPr>
          <w:rFonts w:ascii="Aptos" w:hAnsi="Aptos" w:cs="Arial"/>
        </w:rPr>
        <w:t xml:space="preserve">  Since its foundation in 1976 The Trust has given £</w:t>
      </w:r>
      <w:r w:rsidR="00FA5B64" w:rsidRPr="00B831F9">
        <w:rPr>
          <w:rFonts w:ascii="Aptos" w:hAnsi="Aptos" w:cs="Arial"/>
        </w:rPr>
        <w:t>37</w:t>
      </w:r>
      <w:r w:rsidR="0087129E" w:rsidRPr="00B831F9">
        <w:rPr>
          <w:rFonts w:ascii="Aptos" w:hAnsi="Aptos" w:cs="Arial"/>
        </w:rPr>
        <w:t xml:space="preserve"> million in grants to charities across the UK.</w:t>
      </w:r>
      <w:r w:rsidR="006E3EBF" w:rsidRPr="00B831F9">
        <w:rPr>
          <w:rFonts w:ascii="Aptos" w:hAnsi="Aptos" w:cs="Arial"/>
        </w:rPr>
        <w:t xml:space="preserve"> </w:t>
      </w:r>
      <w:r w:rsidR="004429A1" w:rsidRPr="00B831F9">
        <w:rPr>
          <w:rFonts w:ascii="Aptos" w:hAnsi="Aptos" w:cs="Arial"/>
        </w:rPr>
        <w:t xml:space="preserve">More information may be found on </w:t>
      </w:r>
      <w:r w:rsidR="001A46EB" w:rsidRPr="00B831F9">
        <w:rPr>
          <w:rFonts w:ascii="Aptos" w:hAnsi="Aptos" w:cs="Arial"/>
        </w:rPr>
        <w:t>its</w:t>
      </w:r>
      <w:r w:rsidR="00103D59" w:rsidRPr="00B831F9">
        <w:rPr>
          <w:rFonts w:ascii="Aptos" w:hAnsi="Aptos" w:cs="Arial"/>
        </w:rPr>
        <w:t xml:space="preserve"> website.</w:t>
      </w:r>
    </w:p>
    <w:p w14:paraId="13BDE6E0" w14:textId="77777777" w:rsidR="004429A1" w:rsidRPr="00B831F9" w:rsidRDefault="004429A1" w:rsidP="006E3EBF">
      <w:pPr>
        <w:spacing w:line="240" w:lineRule="auto"/>
        <w:jc w:val="both"/>
        <w:rPr>
          <w:rFonts w:ascii="Aptos" w:hAnsi="Aptos" w:cs="Arial"/>
        </w:rPr>
      </w:pPr>
    </w:p>
    <w:p w14:paraId="0BE48D75" w14:textId="38C4CAC0" w:rsidR="006E3EBF" w:rsidRPr="00B831F9" w:rsidRDefault="006E3EBF" w:rsidP="006E3EBF">
      <w:pPr>
        <w:jc w:val="both"/>
        <w:rPr>
          <w:rFonts w:ascii="Aptos" w:hAnsi="Aptos" w:cs="Arial"/>
        </w:rPr>
      </w:pPr>
      <w:r w:rsidRPr="00B831F9">
        <w:rPr>
          <w:rFonts w:ascii="Aptos" w:hAnsi="Aptos" w:cs="Arial"/>
        </w:rPr>
        <w:t xml:space="preserve">The Steel Charitable Trust has two grant-making strands (each of them accounting for about 50% of </w:t>
      </w:r>
      <w:r w:rsidR="001A46EB" w:rsidRPr="00B831F9">
        <w:rPr>
          <w:rFonts w:ascii="Aptos" w:hAnsi="Aptos" w:cs="Arial"/>
        </w:rPr>
        <w:t xml:space="preserve">its </w:t>
      </w:r>
      <w:r w:rsidRPr="00B831F9">
        <w:rPr>
          <w:rFonts w:ascii="Aptos" w:hAnsi="Aptos" w:cs="Arial"/>
        </w:rPr>
        <w:t>annual grant giving):</w:t>
      </w:r>
    </w:p>
    <w:p w14:paraId="364D68E0" w14:textId="77777777" w:rsidR="001A46EB" w:rsidRPr="00B831F9" w:rsidRDefault="001A46EB" w:rsidP="006E3EBF">
      <w:pPr>
        <w:jc w:val="both"/>
        <w:rPr>
          <w:rFonts w:ascii="Aptos" w:hAnsi="Aptos" w:cs="Arial"/>
        </w:rPr>
      </w:pPr>
    </w:p>
    <w:p w14:paraId="5A136877" w14:textId="52D80617" w:rsidR="006E3EBF" w:rsidRPr="00B831F9" w:rsidRDefault="006E3EBF" w:rsidP="006E3EBF">
      <w:pPr>
        <w:pStyle w:val="ListParagraph"/>
        <w:numPr>
          <w:ilvl w:val="0"/>
          <w:numId w:val="4"/>
        </w:numPr>
        <w:jc w:val="both"/>
        <w:rPr>
          <w:rFonts w:ascii="Aptos" w:hAnsi="Aptos" w:cs="Arial"/>
        </w:rPr>
      </w:pPr>
      <w:r w:rsidRPr="00B831F9">
        <w:rPr>
          <w:rFonts w:ascii="Aptos" w:hAnsi="Aptos" w:cs="Arial"/>
          <w:b/>
          <w:bCs/>
        </w:rPr>
        <w:t>Luton Matters</w:t>
      </w:r>
      <w:r w:rsidR="00744B64" w:rsidRPr="00B831F9">
        <w:rPr>
          <w:rFonts w:ascii="Aptos" w:hAnsi="Aptos" w:cs="Arial"/>
        </w:rPr>
        <w:t>:</w:t>
      </w:r>
      <w:r w:rsidRPr="00B831F9">
        <w:rPr>
          <w:rFonts w:ascii="Aptos" w:hAnsi="Aptos" w:cs="Arial"/>
        </w:rPr>
        <w:t xml:space="preserve"> designed to bring benefits to Luton and its residents, in recognition of the Trust's roots in Luton; expressions of interest are invited for this fund, and Trustees select which organisations will be invited to make a full application.</w:t>
      </w:r>
    </w:p>
    <w:p w14:paraId="359B93F5" w14:textId="0D1436AB" w:rsidR="006E3EBF" w:rsidRPr="00B831F9" w:rsidRDefault="006E3EBF" w:rsidP="006E3EBF">
      <w:pPr>
        <w:pStyle w:val="ListParagraph"/>
        <w:numPr>
          <w:ilvl w:val="0"/>
          <w:numId w:val="4"/>
        </w:numPr>
        <w:jc w:val="both"/>
        <w:rPr>
          <w:rFonts w:ascii="Aptos" w:hAnsi="Aptos" w:cs="Arial"/>
        </w:rPr>
      </w:pPr>
      <w:r w:rsidRPr="00B831F9">
        <w:rPr>
          <w:rFonts w:ascii="Aptos" w:hAnsi="Aptos" w:cs="Arial"/>
          <w:b/>
          <w:bCs/>
        </w:rPr>
        <w:t>UK Under-26</w:t>
      </w:r>
      <w:r w:rsidR="00744B64" w:rsidRPr="00B831F9">
        <w:rPr>
          <w:rFonts w:ascii="Aptos" w:hAnsi="Aptos" w:cs="Arial"/>
        </w:rPr>
        <w:t>:</w:t>
      </w:r>
      <w:r w:rsidRPr="00B831F9">
        <w:rPr>
          <w:rFonts w:ascii="Aptos" w:hAnsi="Aptos" w:cs="Arial"/>
        </w:rPr>
        <w:t xml:space="preserve"> support</w:t>
      </w:r>
      <w:r w:rsidR="00744B64" w:rsidRPr="00B831F9">
        <w:rPr>
          <w:rFonts w:ascii="Aptos" w:hAnsi="Aptos" w:cs="Arial"/>
        </w:rPr>
        <w:t>ing</w:t>
      </w:r>
      <w:r w:rsidRPr="00B831F9">
        <w:rPr>
          <w:rFonts w:ascii="Aptos" w:hAnsi="Aptos" w:cs="Arial"/>
        </w:rPr>
        <w:t xml:space="preserve"> charities that work with young people up to the age of </w:t>
      </w:r>
      <w:r w:rsidR="00D22EE7" w:rsidRPr="00B831F9">
        <w:rPr>
          <w:rFonts w:ascii="Aptos" w:hAnsi="Aptos" w:cs="Arial"/>
        </w:rPr>
        <w:t xml:space="preserve">25 </w:t>
      </w:r>
      <w:r w:rsidRPr="00B831F9">
        <w:rPr>
          <w:rFonts w:ascii="Aptos" w:hAnsi="Aptos" w:cs="Arial"/>
        </w:rPr>
        <w:t xml:space="preserve">in any part of the UK except Luton. The UK Under-26 </w:t>
      </w:r>
      <w:r w:rsidR="006304EF" w:rsidRPr="00B831F9">
        <w:rPr>
          <w:rFonts w:ascii="Aptos" w:hAnsi="Aptos" w:cs="Arial"/>
        </w:rPr>
        <w:t>strand</w:t>
      </w:r>
      <w:r w:rsidR="00B66A56" w:rsidRPr="00B831F9">
        <w:rPr>
          <w:rFonts w:ascii="Aptos" w:hAnsi="Aptos" w:cs="Arial"/>
        </w:rPr>
        <w:t xml:space="preserve"> is moving to a</w:t>
      </w:r>
      <w:r w:rsidRPr="00B831F9">
        <w:rPr>
          <w:rFonts w:ascii="Aptos" w:hAnsi="Aptos" w:cs="Arial"/>
        </w:rPr>
        <w:t xml:space="preserve"> by invitation only</w:t>
      </w:r>
      <w:r w:rsidR="00B66A56" w:rsidRPr="00B831F9">
        <w:rPr>
          <w:rFonts w:ascii="Aptos" w:hAnsi="Aptos" w:cs="Arial"/>
        </w:rPr>
        <w:t xml:space="preserve"> model in 2026</w:t>
      </w:r>
      <w:r w:rsidRPr="00B831F9">
        <w:rPr>
          <w:rFonts w:ascii="Aptos" w:hAnsi="Aptos" w:cs="Arial"/>
        </w:rPr>
        <w:t xml:space="preserve">. </w:t>
      </w:r>
    </w:p>
    <w:p w14:paraId="29040727" w14:textId="77777777" w:rsidR="0087129E" w:rsidRPr="00B831F9" w:rsidRDefault="0087129E" w:rsidP="006066F0">
      <w:pPr>
        <w:spacing w:line="240" w:lineRule="auto"/>
        <w:ind w:left="53"/>
        <w:jc w:val="both"/>
        <w:rPr>
          <w:rFonts w:ascii="Aptos" w:hAnsi="Aptos" w:cs="Arial"/>
        </w:rPr>
      </w:pPr>
    </w:p>
    <w:p w14:paraId="19CAE5A1" w14:textId="5215CA70" w:rsidR="0069082D" w:rsidRPr="00B831F9" w:rsidRDefault="007A278A" w:rsidP="006066F0">
      <w:pPr>
        <w:spacing w:line="240" w:lineRule="auto"/>
        <w:ind w:left="53"/>
        <w:jc w:val="both"/>
        <w:rPr>
          <w:rFonts w:ascii="Aptos" w:hAnsi="Aptos" w:cs="Arial"/>
        </w:rPr>
      </w:pPr>
      <w:r w:rsidRPr="00B831F9">
        <w:rPr>
          <w:rFonts w:ascii="Aptos" w:hAnsi="Aptos" w:cs="Arial"/>
        </w:rPr>
        <w:t xml:space="preserve">The Trust does not engage in any fundraising; </w:t>
      </w:r>
      <w:r w:rsidR="0069082D" w:rsidRPr="00B831F9">
        <w:rPr>
          <w:rFonts w:ascii="Aptos" w:eastAsiaTheme="majorEastAsia" w:hAnsi="Aptos" w:cs="Arial"/>
          <w:lang w:eastAsia="en-GB"/>
        </w:rPr>
        <w:t>its grants are currently awarded from the return on its investment portfolio.</w:t>
      </w:r>
    </w:p>
    <w:p w14:paraId="17D80C76" w14:textId="77777777" w:rsidR="0069082D" w:rsidRPr="00B831F9" w:rsidRDefault="0069082D" w:rsidP="006066F0">
      <w:pPr>
        <w:spacing w:line="240" w:lineRule="auto"/>
        <w:jc w:val="both"/>
        <w:textAlignment w:val="baseline"/>
        <w:rPr>
          <w:rFonts w:ascii="Aptos" w:eastAsia="Times New Roman" w:hAnsi="Aptos" w:cs="Arial"/>
          <w:lang w:eastAsia="en-GB"/>
        </w:rPr>
      </w:pPr>
      <w:r w:rsidRPr="00B831F9">
        <w:rPr>
          <w:rFonts w:ascii="Aptos" w:eastAsia="Times New Roman" w:hAnsi="Aptos" w:cs="Arial"/>
          <w:lang w:eastAsia="en-GB"/>
        </w:rPr>
        <w:t> </w:t>
      </w:r>
    </w:p>
    <w:p w14:paraId="5662BC78" w14:textId="77777777" w:rsidR="0069082D" w:rsidRPr="00B831F9" w:rsidRDefault="0069082D" w:rsidP="0016172A">
      <w:pPr>
        <w:shd w:val="clear" w:color="auto" w:fill="FFFFFF"/>
        <w:jc w:val="both"/>
        <w:rPr>
          <w:rFonts w:ascii="Aptos" w:hAnsi="Aptos" w:cs="Arial"/>
          <w:b/>
          <w:bCs/>
          <w:sz w:val="24"/>
          <w:szCs w:val="24"/>
        </w:rPr>
      </w:pPr>
      <w:r w:rsidRPr="00B831F9">
        <w:rPr>
          <w:rFonts w:ascii="Aptos" w:hAnsi="Aptos" w:cs="Arial"/>
          <w:b/>
          <w:bCs/>
          <w:sz w:val="24"/>
          <w:szCs w:val="24"/>
        </w:rPr>
        <w:t>Overview</w:t>
      </w:r>
    </w:p>
    <w:p w14:paraId="24E52AE0" w14:textId="77777777" w:rsidR="0069082D" w:rsidRPr="00B831F9" w:rsidRDefault="0069082D" w:rsidP="006066F0">
      <w:pPr>
        <w:spacing w:line="240" w:lineRule="auto"/>
        <w:jc w:val="both"/>
        <w:textAlignment w:val="baseline"/>
        <w:rPr>
          <w:rFonts w:ascii="Aptos" w:eastAsia="Times New Roman" w:hAnsi="Aptos" w:cs="Arial"/>
          <w:lang w:eastAsia="en-GB"/>
        </w:rPr>
      </w:pPr>
      <w:r w:rsidRPr="00B831F9">
        <w:rPr>
          <w:rFonts w:ascii="Aptos" w:eastAsiaTheme="majorEastAsia" w:hAnsi="Aptos" w:cs="Arial"/>
          <w:lang w:eastAsia="en-GB"/>
        </w:rPr>
        <w:t>The Trust is led by a Board of Trustees who are responsible for strategic leadership, overall governance, investment management and financial oversight. Every member of the board is involved with the grant-making process and makes award decisions. Day-to-day operations are managed by a Trust Manager with the support of a freelance accountant. The Trust has an office in Luton, but Trustees carry out most of their duties from home.</w:t>
      </w:r>
    </w:p>
    <w:p w14:paraId="06AAA0B4" w14:textId="77777777" w:rsidR="0069082D" w:rsidRPr="00B831F9" w:rsidRDefault="0069082D" w:rsidP="006066F0">
      <w:pPr>
        <w:spacing w:line="240" w:lineRule="auto"/>
        <w:jc w:val="both"/>
        <w:textAlignment w:val="baseline"/>
        <w:rPr>
          <w:rFonts w:ascii="Aptos" w:eastAsia="Times New Roman" w:hAnsi="Aptos" w:cs="Arial"/>
          <w:lang w:eastAsia="en-GB"/>
        </w:rPr>
      </w:pPr>
    </w:p>
    <w:p w14:paraId="5AE3DE40" w14:textId="1B4F2816" w:rsidR="0069082D" w:rsidRPr="00B831F9" w:rsidRDefault="0069082D" w:rsidP="006066F0">
      <w:pPr>
        <w:spacing w:line="240" w:lineRule="auto"/>
        <w:jc w:val="both"/>
        <w:textAlignment w:val="baseline"/>
        <w:rPr>
          <w:rFonts w:ascii="Aptos" w:eastAsia="Times New Roman" w:hAnsi="Aptos" w:cs="Arial"/>
          <w:lang w:eastAsia="en-GB"/>
        </w:rPr>
      </w:pPr>
      <w:r w:rsidRPr="00B831F9">
        <w:rPr>
          <w:rFonts w:ascii="Aptos" w:eastAsia="Times New Roman" w:hAnsi="Aptos" w:cs="Arial"/>
          <w:lang w:eastAsia="en-GB"/>
        </w:rPr>
        <w:t xml:space="preserve">Trustees meet four times </w:t>
      </w:r>
      <w:r w:rsidR="0087129E" w:rsidRPr="00B831F9">
        <w:rPr>
          <w:rFonts w:ascii="Aptos" w:eastAsia="Times New Roman" w:hAnsi="Aptos" w:cs="Arial"/>
          <w:lang w:eastAsia="en-GB"/>
        </w:rPr>
        <w:t>a</w:t>
      </w:r>
      <w:r w:rsidRPr="00B831F9">
        <w:rPr>
          <w:rFonts w:ascii="Aptos" w:eastAsia="Times New Roman" w:hAnsi="Aptos" w:cs="Arial"/>
          <w:lang w:eastAsia="en-GB"/>
        </w:rPr>
        <w:t xml:space="preserve"> year, usually in March, June, September and December. Except in exceptional circumstances, attendance is expected at all four of these meetings.</w:t>
      </w:r>
      <w:r w:rsidR="007721FF" w:rsidRPr="00B831F9">
        <w:rPr>
          <w:rFonts w:ascii="Aptos" w:eastAsia="Times New Roman" w:hAnsi="Aptos" w:cs="Arial"/>
          <w:lang w:eastAsia="en-GB"/>
        </w:rPr>
        <w:t xml:space="preserve"> </w:t>
      </w:r>
      <w:r w:rsidR="008814F7" w:rsidRPr="00B831F9">
        <w:rPr>
          <w:rFonts w:ascii="Aptos" w:eastAsia="Times New Roman" w:hAnsi="Aptos" w:cs="Arial"/>
          <w:lang w:eastAsia="en-GB"/>
        </w:rPr>
        <w:t xml:space="preserve">These meetings are held in London or Luton. </w:t>
      </w:r>
      <w:r w:rsidR="007721FF" w:rsidRPr="00B831F9">
        <w:rPr>
          <w:rFonts w:ascii="Aptos" w:eastAsia="Times New Roman" w:hAnsi="Aptos" w:cs="Arial"/>
          <w:lang w:eastAsia="en-GB"/>
        </w:rPr>
        <w:t xml:space="preserve">The Trust also operates through </w:t>
      </w:r>
      <w:r w:rsidR="009A7E44" w:rsidRPr="00B831F9">
        <w:rPr>
          <w:rFonts w:ascii="Aptos" w:eastAsia="Times New Roman" w:hAnsi="Aptos" w:cs="Arial"/>
          <w:lang w:eastAsia="en-GB"/>
        </w:rPr>
        <w:t>three</w:t>
      </w:r>
      <w:r w:rsidR="007721FF" w:rsidRPr="00B831F9">
        <w:rPr>
          <w:rFonts w:ascii="Aptos" w:eastAsia="Times New Roman" w:hAnsi="Aptos" w:cs="Arial"/>
          <w:lang w:eastAsia="en-GB"/>
        </w:rPr>
        <w:t xml:space="preserve"> committee</w:t>
      </w:r>
      <w:r w:rsidR="00103D59" w:rsidRPr="00B831F9">
        <w:rPr>
          <w:rFonts w:ascii="Aptos" w:eastAsia="Times New Roman" w:hAnsi="Aptos" w:cs="Arial"/>
          <w:lang w:eastAsia="en-GB"/>
        </w:rPr>
        <w:t>s</w:t>
      </w:r>
      <w:r w:rsidR="009A7E44" w:rsidRPr="00B831F9">
        <w:rPr>
          <w:rFonts w:ascii="Aptos" w:eastAsia="Times New Roman" w:hAnsi="Aptos" w:cs="Arial"/>
          <w:lang w:eastAsia="en-GB"/>
        </w:rPr>
        <w:t>:</w:t>
      </w:r>
      <w:r w:rsidR="00ED551A" w:rsidRPr="00B831F9">
        <w:rPr>
          <w:rFonts w:ascii="Aptos" w:eastAsia="Times New Roman" w:hAnsi="Aptos" w:cs="Arial"/>
          <w:lang w:eastAsia="en-GB"/>
        </w:rPr>
        <w:t xml:space="preserve"> Finance &amp; Investments, Risk &amp; Audit and HR &amp; Governance</w:t>
      </w:r>
      <w:r w:rsidR="00103D59" w:rsidRPr="00B831F9">
        <w:rPr>
          <w:rFonts w:ascii="Aptos" w:eastAsia="Times New Roman" w:hAnsi="Aptos" w:cs="Arial"/>
          <w:lang w:eastAsia="en-GB"/>
        </w:rPr>
        <w:t>.</w:t>
      </w:r>
    </w:p>
    <w:p w14:paraId="72D21450" w14:textId="77777777" w:rsidR="0069082D" w:rsidRPr="00B831F9" w:rsidRDefault="0069082D" w:rsidP="006066F0">
      <w:pPr>
        <w:spacing w:line="240" w:lineRule="auto"/>
        <w:jc w:val="both"/>
        <w:textAlignment w:val="baseline"/>
        <w:rPr>
          <w:rFonts w:ascii="Aptos" w:eastAsia="Times New Roman" w:hAnsi="Aptos" w:cs="Arial"/>
          <w:lang w:eastAsia="en-GB"/>
        </w:rPr>
      </w:pPr>
    </w:p>
    <w:p w14:paraId="044E93DF" w14:textId="5BA1CB63" w:rsidR="006E3EBF" w:rsidRPr="00B831F9" w:rsidRDefault="0069082D" w:rsidP="006E3EBF">
      <w:pPr>
        <w:spacing w:line="240" w:lineRule="auto"/>
        <w:jc w:val="both"/>
        <w:rPr>
          <w:rFonts w:ascii="Aptos" w:eastAsiaTheme="majorEastAsia" w:hAnsi="Aptos" w:cs="Arial"/>
          <w:lang w:eastAsia="en-GB"/>
        </w:rPr>
      </w:pPr>
      <w:r w:rsidRPr="00B831F9">
        <w:rPr>
          <w:rFonts w:ascii="Aptos" w:eastAsiaTheme="majorEastAsia" w:hAnsi="Aptos" w:cs="Arial"/>
          <w:lang w:eastAsia="en-GB"/>
        </w:rPr>
        <w:t>The role does not offer remuneration, but all necessary expenses are reimbursed</w:t>
      </w:r>
      <w:r w:rsidR="002B2175" w:rsidRPr="00B831F9">
        <w:rPr>
          <w:rFonts w:ascii="Aptos" w:eastAsiaTheme="majorEastAsia" w:hAnsi="Aptos" w:cs="Arial"/>
          <w:lang w:eastAsia="en-GB"/>
        </w:rPr>
        <w:t>.</w:t>
      </w:r>
      <w:r w:rsidR="00103D59" w:rsidRPr="00B831F9">
        <w:rPr>
          <w:rFonts w:ascii="Aptos" w:eastAsiaTheme="majorEastAsia" w:hAnsi="Aptos" w:cs="Arial"/>
          <w:lang w:eastAsia="en-GB"/>
        </w:rPr>
        <w:t xml:space="preserve"> </w:t>
      </w:r>
      <w:r w:rsidRPr="00B831F9">
        <w:rPr>
          <w:rFonts w:ascii="Aptos" w:eastAsiaTheme="majorEastAsia" w:hAnsi="Aptos" w:cs="Arial"/>
          <w:lang w:eastAsia="en-GB"/>
        </w:rPr>
        <w:t xml:space="preserve">On average, the time commitment is approximately </w:t>
      </w:r>
      <w:r w:rsidR="00F426C1" w:rsidRPr="00B831F9">
        <w:rPr>
          <w:rFonts w:ascii="Aptos" w:eastAsiaTheme="majorEastAsia" w:hAnsi="Aptos" w:cs="Arial"/>
          <w:lang w:eastAsia="en-GB"/>
        </w:rPr>
        <w:t>20-35 hours</w:t>
      </w:r>
      <w:r w:rsidRPr="00B831F9">
        <w:rPr>
          <w:rFonts w:ascii="Aptos" w:eastAsiaTheme="majorEastAsia" w:hAnsi="Aptos" w:cs="Arial"/>
          <w:lang w:eastAsia="en-GB"/>
        </w:rPr>
        <w:t xml:space="preserve"> </w:t>
      </w:r>
      <w:r w:rsidR="0087129E" w:rsidRPr="00B831F9">
        <w:rPr>
          <w:rFonts w:ascii="Aptos" w:eastAsiaTheme="majorEastAsia" w:hAnsi="Aptos" w:cs="Arial"/>
          <w:lang w:eastAsia="en-GB"/>
        </w:rPr>
        <w:t>a</w:t>
      </w:r>
      <w:r w:rsidRPr="00B831F9">
        <w:rPr>
          <w:rFonts w:ascii="Aptos" w:eastAsiaTheme="majorEastAsia" w:hAnsi="Aptos" w:cs="Arial"/>
          <w:lang w:eastAsia="en-GB"/>
        </w:rPr>
        <w:t xml:space="preserve"> quarter</w:t>
      </w:r>
      <w:r w:rsidR="006E3EBF" w:rsidRPr="00B831F9">
        <w:rPr>
          <w:rFonts w:ascii="Aptos" w:eastAsiaTheme="majorEastAsia" w:hAnsi="Aptos" w:cs="Arial"/>
          <w:lang w:eastAsia="en-GB"/>
        </w:rPr>
        <w:t xml:space="preserve">, but </w:t>
      </w:r>
      <w:r w:rsidR="00EA53CF" w:rsidRPr="00B831F9">
        <w:rPr>
          <w:rFonts w:ascii="Aptos" w:eastAsiaTheme="majorEastAsia" w:hAnsi="Aptos" w:cs="Arial"/>
          <w:lang w:eastAsia="en-GB"/>
        </w:rPr>
        <w:t xml:space="preserve">some additional </w:t>
      </w:r>
      <w:r w:rsidR="00F426C1" w:rsidRPr="00B831F9">
        <w:rPr>
          <w:rFonts w:ascii="Aptos" w:eastAsiaTheme="majorEastAsia" w:hAnsi="Aptos" w:cs="Arial"/>
          <w:lang w:eastAsia="en-GB"/>
        </w:rPr>
        <w:t xml:space="preserve">time </w:t>
      </w:r>
      <w:r w:rsidR="00EA53CF" w:rsidRPr="00B831F9">
        <w:rPr>
          <w:rFonts w:ascii="Aptos" w:eastAsiaTheme="majorEastAsia" w:hAnsi="Aptos" w:cs="Arial"/>
          <w:lang w:eastAsia="en-GB"/>
        </w:rPr>
        <w:t xml:space="preserve">may be needed </w:t>
      </w:r>
      <w:r w:rsidR="00411A6D" w:rsidRPr="00B831F9">
        <w:rPr>
          <w:rFonts w:ascii="Aptos" w:eastAsiaTheme="majorEastAsia" w:hAnsi="Aptos" w:cs="Arial"/>
          <w:lang w:eastAsia="en-GB"/>
        </w:rPr>
        <w:t>initially for training and</w:t>
      </w:r>
      <w:r w:rsidR="00D030CD" w:rsidRPr="00B831F9">
        <w:rPr>
          <w:rFonts w:ascii="Aptos" w:eastAsiaTheme="majorEastAsia" w:hAnsi="Aptos" w:cs="Arial"/>
          <w:lang w:eastAsia="en-GB"/>
        </w:rPr>
        <w:t xml:space="preserve"> because</w:t>
      </w:r>
      <w:r w:rsidR="006E3EBF" w:rsidRPr="00B831F9">
        <w:rPr>
          <w:rFonts w:ascii="Aptos" w:eastAsiaTheme="majorEastAsia" w:hAnsi="Aptos" w:cs="Arial"/>
          <w:lang w:eastAsia="en-GB"/>
        </w:rPr>
        <w:t xml:space="preserve"> the Trust embarked on a new grant-</w:t>
      </w:r>
      <w:r w:rsidR="00F426C1" w:rsidRPr="00B831F9">
        <w:rPr>
          <w:rFonts w:ascii="Aptos" w:eastAsiaTheme="majorEastAsia" w:hAnsi="Aptos" w:cs="Arial"/>
          <w:lang w:eastAsia="en-GB"/>
        </w:rPr>
        <w:t>mak</w:t>
      </w:r>
      <w:r w:rsidR="006E3EBF" w:rsidRPr="00B831F9">
        <w:rPr>
          <w:rFonts w:ascii="Aptos" w:eastAsiaTheme="majorEastAsia" w:hAnsi="Aptos" w:cs="Arial"/>
          <w:lang w:eastAsia="en-GB"/>
        </w:rPr>
        <w:t>ing strategy in 2025 and the</w:t>
      </w:r>
      <w:r w:rsidR="00743068" w:rsidRPr="00B831F9">
        <w:rPr>
          <w:rFonts w:ascii="Aptos" w:eastAsiaTheme="majorEastAsia" w:hAnsi="Aptos" w:cs="Arial"/>
          <w:lang w:eastAsia="en-GB"/>
        </w:rPr>
        <w:t xml:space="preserve"> resulting</w:t>
      </w:r>
      <w:r w:rsidR="006E3EBF" w:rsidRPr="00B831F9">
        <w:rPr>
          <w:rFonts w:ascii="Aptos" w:eastAsiaTheme="majorEastAsia" w:hAnsi="Aptos" w:cs="Arial"/>
          <w:lang w:eastAsia="en-GB"/>
        </w:rPr>
        <w:t xml:space="preserve"> two grant-giving strands are </w:t>
      </w:r>
      <w:r w:rsidR="00F426C1" w:rsidRPr="00B831F9">
        <w:rPr>
          <w:rFonts w:ascii="Aptos" w:eastAsiaTheme="majorEastAsia" w:hAnsi="Aptos" w:cs="Arial"/>
          <w:lang w:eastAsia="en-GB"/>
        </w:rPr>
        <w:t xml:space="preserve">still </w:t>
      </w:r>
      <w:r w:rsidR="006E3EBF" w:rsidRPr="00B831F9">
        <w:rPr>
          <w:rFonts w:ascii="Aptos" w:eastAsiaTheme="majorEastAsia" w:hAnsi="Aptos" w:cs="Arial"/>
          <w:lang w:eastAsia="en-GB"/>
        </w:rPr>
        <w:t>in a pilot stage.</w:t>
      </w:r>
    </w:p>
    <w:p w14:paraId="1569068B" w14:textId="77777777" w:rsidR="006E3EBF" w:rsidRPr="00B831F9" w:rsidRDefault="006E3EBF" w:rsidP="006066F0">
      <w:pPr>
        <w:spacing w:line="240" w:lineRule="auto"/>
        <w:jc w:val="both"/>
        <w:rPr>
          <w:rFonts w:ascii="Aptos" w:eastAsiaTheme="majorEastAsia" w:hAnsi="Aptos" w:cs="Arial"/>
          <w:lang w:eastAsia="en-GB"/>
        </w:rPr>
      </w:pPr>
    </w:p>
    <w:p w14:paraId="006243D1" w14:textId="2C91198B" w:rsidR="0069082D" w:rsidRPr="00B831F9" w:rsidRDefault="0087129E" w:rsidP="006066F0">
      <w:pPr>
        <w:spacing w:line="240" w:lineRule="auto"/>
        <w:jc w:val="both"/>
        <w:rPr>
          <w:rFonts w:ascii="Aptos" w:eastAsiaTheme="majorEastAsia" w:hAnsi="Aptos" w:cs="Arial"/>
          <w:lang w:eastAsia="en-GB"/>
        </w:rPr>
      </w:pPr>
      <w:r w:rsidRPr="00B831F9">
        <w:rPr>
          <w:rFonts w:ascii="Aptos" w:eastAsiaTheme="majorEastAsia" w:hAnsi="Aptos" w:cs="Arial"/>
          <w:lang w:eastAsia="en-GB"/>
        </w:rPr>
        <w:t>The Trust has a tenure policy</w:t>
      </w:r>
      <w:r w:rsidR="00DC7B6B" w:rsidRPr="00B831F9">
        <w:rPr>
          <w:rFonts w:ascii="Aptos" w:eastAsiaTheme="majorEastAsia" w:hAnsi="Aptos" w:cs="Arial"/>
          <w:lang w:eastAsia="en-GB"/>
        </w:rPr>
        <w:t xml:space="preserve"> of 4+3+3,</w:t>
      </w:r>
      <w:r w:rsidRPr="00B831F9">
        <w:rPr>
          <w:rFonts w:ascii="Aptos" w:eastAsiaTheme="majorEastAsia" w:hAnsi="Aptos" w:cs="Arial"/>
          <w:lang w:eastAsia="en-GB"/>
        </w:rPr>
        <w:t xml:space="preserve"> whereby </w:t>
      </w:r>
      <w:r w:rsidR="00DC7B6B" w:rsidRPr="00B831F9">
        <w:rPr>
          <w:rFonts w:ascii="Aptos" w:eastAsiaTheme="majorEastAsia" w:hAnsi="Aptos" w:cs="Arial"/>
          <w:lang w:eastAsia="en-GB"/>
        </w:rPr>
        <w:t>Trustees are appointed initially for four years, of which the first year is a probationary year. The appointment may be renewed twice in the maximum ten-year term, at the end of years four and seven.</w:t>
      </w:r>
      <w:r w:rsidR="007721FF" w:rsidRPr="00B831F9">
        <w:rPr>
          <w:rFonts w:ascii="Aptos" w:eastAsiaTheme="majorEastAsia" w:hAnsi="Aptos" w:cs="Arial"/>
          <w:lang w:eastAsia="en-GB"/>
        </w:rPr>
        <w:t xml:space="preserve"> </w:t>
      </w:r>
    </w:p>
    <w:p w14:paraId="5841EF6B" w14:textId="77777777" w:rsidR="0069082D" w:rsidRPr="00B831F9" w:rsidRDefault="0069082D" w:rsidP="006066F0">
      <w:pPr>
        <w:spacing w:line="240" w:lineRule="auto"/>
        <w:jc w:val="both"/>
        <w:rPr>
          <w:rFonts w:ascii="Aptos" w:hAnsi="Aptos" w:cs="Arial"/>
        </w:rPr>
      </w:pPr>
    </w:p>
    <w:p w14:paraId="715216CA" w14:textId="77777777" w:rsidR="00A60BC8" w:rsidRDefault="00A60BC8">
      <w:pPr>
        <w:rPr>
          <w:rFonts w:ascii="Aptos" w:hAnsi="Aptos" w:cs="Arial"/>
          <w:b/>
          <w:bCs/>
          <w:sz w:val="24"/>
          <w:szCs w:val="24"/>
        </w:rPr>
      </w:pPr>
      <w:r>
        <w:rPr>
          <w:rFonts w:ascii="Aptos" w:hAnsi="Aptos" w:cs="Arial"/>
          <w:b/>
          <w:bCs/>
          <w:sz w:val="24"/>
          <w:szCs w:val="24"/>
        </w:rPr>
        <w:br w:type="page"/>
      </w:r>
    </w:p>
    <w:p w14:paraId="597D764D" w14:textId="7A92EB19" w:rsidR="0069082D" w:rsidRPr="00A60BC8" w:rsidRDefault="0069082D" w:rsidP="00A60BC8">
      <w:pPr>
        <w:shd w:val="clear" w:color="auto" w:fill="FFFFFF"/>
        <w:jc w:val="both"/>
        <w:rPr>
          <w:rFonts w:ascii="Aptos" w:hAnsi="Aptos" w:cs="Arial"/>
          <w:b/>
          <w:bCs/>
          <w:sz w:val="24"/>
          <w:szCs w:val="24"/>
        </w:rPr>
      </w:pPr>
      <w:r w:rsidRPr="00A60BC8">
        <w:rPr>
          <w:rFonts w:ascii="Aptos" w:hAnsi="Aptos" w:cs="Arial"/>
          <w:b/>
          <w:bCs/>
          <w:sz w:val="24"/>
          <w:szCs w:val="24"/>
        </w:rPr>
        <w:lastRenderedPageBreak/>
        <w:t>Duties</w:t>
      </w:r>
    </w:p>
    <w:p w14:paraId="185B98E5" w14:textId="202D9CE5" w:rsidR="00103D59" w:rsidRPr="00B831F9" w:rsidRDefault="00103D59" w:rsidP="002F5405">
      <w:pPr>
        <w:pStyle w:val="xmsolistparagraph"/>
        <w:numPr>
          <w:ilvl w:val="0"/>
          <w:numId w:val="1"/>
        </w:numPr>
        <w:shd w:val="clear" w:color="auto" w:fill="FFFFFF"/>
        <w:spacing w:before="0" w:beforeAutospacing="0" w:after="0" w:afterAutospacing="0"/>
        <w:jc w:val="both"/>
        <w:rPr>
          <w:rFonts w:ascii="Aptos" w:hAnsi="Aptos" w:cs="Arial"/>
        </w:rPr>
      </w:pPr>
      <w:r w:rsidRPr="00B831F9">
        <w:rPr>
          <w:rFonts w:ascii="Aptos" w:hAnsi="Aptos" w:cs="Arial"/>
          <w:sz w:val="22"/>
          <w:szCs w:val="22"/>
          <w:bdr w:val="none" w:sz="0" w:space="0" w:color="auto" w:frame="1"/>
        </w:rPr>
        <w:t>Trustees are responsible for the governance of the Trust, ensuring it fulfils its purpose exclusively for the public benefit and that it operates within its governing documents and the law.</w:t>
      </w:r>
    </w:p>
    <w:p w14:paraId="1CE00C28" w14:textId="706477A2" w:rsidR="0069082D" w:rsidRPr="00B831F9" w:rsidRDefault="0069082D" w:rsidP="006066F0">
      <w:pPr>
        <w:pStyle w:val="ListParagraph"/>
        <w:numPr>
          <w:ilvl w:val="0"/>
          <w:numId w:val="1"/>
        </w:numPr>
        <w:spacing w:line="240" w:lineRule="auto"/>
        <w:jc w:val="both"/>
        <w:rPr>
          <w:rFonts w:ascii="Aptos" w:hAnsi="Aptos" w:cs="Arial"/>
        </w:rPr>
      </w:pPr>
      <w:r w:rsidRPr="00B831F9">
        <w:rPr>
          <w:rFonts w:ascii="Aptos" w:hAnsi="Aptos" w:cs="Arial"/>
        </w:rPr>
        <w:t xml:space="preserve">In addition to statutory duties, each Trustee should use any </w:t>
      </w:r>
      <w:r w:rsidR="00E52569">
        <w:rPr>
          <w:rFonts w:ascii="Aptos" w:hAnsi="Aptos" w:cs="Arial"/>
        </w:rPr>
        <w:t xml:space="preserve">of their </w:t>
      </w:r>
      <w:r w:rsidRPr="00B831F9">
        <w:rPr>
          <w:rFonts w:ascii="Aptos" w:hAnsi="Aptos" w:cs="Arial"/>
        </w:rPr>
        <w:t>specific skills, knowledge or experience</w:t>
      </w:r>
      <w:r w:rsidR="00103D59" w:rsidRPr="00B831F9">
        <w:rPr>
          <w:rFonts w:ascii="Aptos" w:hAnsi="Aptos" w:cs="Arial"/>
        </w:rPr>
        <w:t xml:space="preserve"> to </w:t>
      </w:r>
      <w:r w:rsidRPr="00B831F9">
        <w:rPr>
          <w:rFonts w:ascii="Aptos" w:hAnsi="Aptos" w:cs="Arial"/>
        </w:rPr>
        <w:t xml:space="preserve">help the </w:t>
      </w:r>
      <w:r w:rsidR="00E52569">
        <w:rPr>
          <w:rFonts w:ascii="Aptos" w:hAnsi="Aptos" w:cs="Arial"/>
        </w:rPr>
        <w:t>B</w:t>
      </w:r>
      <w:r w:rsidRPr="00B831F9">
        <w:rPr>
          <w:rFonts w:ascii="Aptos" w:hAnsi="Aptos" w:cs="Arial"/>
        </w:rPr>
        <w:t>oard</w:t>
      </w:r>
      <w:r w:rsidR="006015F5">
        <w:rPr>
          <w:rFonts w:ascii="Aptos" w:hAnsi="Aptos" w:cs="Arial"/>
        </w:rPr>
        <w:t xml:space="preserve"> of Trustees</w:t>
      </w:r>
      <w:r w:rsidRPr="00B831F9">
        <w:rPr>
          <w:rFonts w:ascii="Aptos" w:hAnsi="Aptos" w:cs="Arial"/>
        </w:rPr>
        <w:t xml:space="preserve"> reach sound decisions. This may involve scrutinising board papers, leading discussions, focusing on key issues, providing advice and guidance on new initiatives, or other issues in which the Trustee has special expertise.</w:t>
      </w:r>
    </w:p>
    <w:p w14:paraId="5A3F2948" w14:textId="5EE483D2" w:rsidR="0069082D" w:rsidRPr="00B831F9" w:rsidRDefault="0069082D" w:rsidP="006066F0">
      <w:pPr>
        <w:pStyle w:val="ListParagraph"/>
        <w:numPr>
          <w:ilvl w:val="0"/>
          <w:numId w:val="1"/>
        </w:numPr>
        <w:spacing w:line="240" w:lineRule="auto"/>
        <w:jc w:val="both"/>
        <w:rPr>
          <w:rFonts w:ascii="Aptos" w:hAnsi="Aptos" w:cs="Arial"/>
        </w:rPr>
      </w:pPr>
      <w:r w:rsidRPr="00B831F9">
        <w:rPr>
          <w:rFonts w:ascii="Aptos" w:hAnsi="Aptos" w:cs="Arial"/>
        </w:rPr>
        <w:t>Trustees take an active role in assessing, researching and validating grant applications before recommending a selection to the board at each Trustee meeting.</w:t>
      </w:r>
    </w:p>
    <w:p w14:paraId="441F8553" w14:textId="77777777" w:rsidR="0069082D" w:rsidRPr="00B831F9" w:rsidRDefault="0069082D" w:rsidP="006066F0">
      <w:pPr>
        <w:pStyle w:val="ListParagraph"/>
        <w:numPr>
          <w:ilvl w:val="0"/>
          <w:numId w:val="1"/>
        </w:numPr>
        <w:spacing w:line="240" w:lineRule="auto"/>
        <w:jc w:val="both"/>
        <w:rPr>
          <w:rFonts w:ascii="Aptos" w:hAnsi="Aptos" w:cs="Arial"/>
        </w:rPr>
      </w:pPr>
      <w:r w:rsidRPr="00B831F9">
        <w:rPr>
          <w:rFonts w:ascii="Aptos" w:hAnsi="Aptos" w:cs="Arial"/>
        </w:rPr>
        <w:t>Trustees may be required to make occasional visits to beneficiaries.</w:t>
      </w:r>
    </w:p>
    <w:p w14:paraId="7FEA8593" w14:textId="77777777" w:rsidR="00FA5B64" w:rsidRPr="00B831F9" w:rsidRDefault="00FA5B64" w:rsidP="005375B0"/>
    <w:p w14:paraId="11A85410" w14:textId="03621220" w:rsidR="00EE1E57" w:rsidRPr="00CF1A69" w:rsidRDefault="00EE1E57" w:rsidP="00CF1A69">
      <w:pPr>
        <w:shd w:val="clear" w:color="auto" w:fill="FFFFFF"/>
        <w:jc w:val="both"/>
        <w:rPr>
          <w:rFonts w:ascii="Aptos" w:hAnsi="Aptos" w:cs="Arial"/>
          <w:b/>
          <w:bCs/>
          <w:sz w:val="24"/>
          <w:szCs w:val="24"/>
        </w:rPr>
      </w:pPr>
      <w:r w:rsidRPr="00CF1A69">
        <w:rPr>
          <w:rFonts w:ascii="Aptos" w:hAnsi="Aptos" w:cs="Arial"/>
          <w:b/>
          <w:bCs/>
          <w:sz w:val="24"/>
          <w:szCs w:val="24"/>
        </w:rPr>
        <w:t>Helpful experience</w:t>
      </w:r>
    </w:p>
    <w:p w14:paraId="40D3A617" w14:textId="1B2D2113" w:rsidR="002B0AE5" w:rsidRDefault="002B0AE5" w:rsidP="00CF1A69">
      <w:pPr>
        <w:spacing w:line="240" w:lineRule="auto"/>
        <w:jc w:val="both"/>
        <w:rPr>
          <w:rFonts w:ascii="Aptos" w:hAnsi="Aptos" w:cs="Arial"/>
        </w:rPr>
      </w:pPr>
      <w:r w:rsidRPr="00B831F9">
        <w:rPr>
          <w:rFonts w:ascii="Aptos" w:hAnsi="Aptos" w:cs="Arial"/>
        </w:rPr>
        <w:t>The Trust would welcome applications from people who have</w:t>
      </w:r>
      <w:r w:rsidR="00130DBC" w:rsidRPr="00B831F9">
        <w:rPr>
          <w:rFonts w:ascii="Aptos" w:hAnsi="Aptos" w:cs="Arial"/>
        </w:rPr>
        <w:t xml:space="preserve"> some knowledge</w:t>
      </w:r>
      <w:r w:rsidR="007C42D4">
        <w:rPr>
          <w:rFonts w:ascii="Aptos" w:hAnsi="Aptos" w:cs="Arial"/>
        </w:rPr>
        <w:t xml:space="preserve"> of</w:t>
      </w:r>
      <w:r w:rsidR="003C5A83" w:rsidRPr="00B831F9">
        <w:rPr>
          <w:rFonts w:ascii="Aptos" w:hAnsi="Aptos" w:cs="Arial"/>
        </w:rPr>
        <w:t xml:space="preserve"> and/or</w:t>
      </w:r>
      <w:r w:rsidRPr="00B831F9">
        <w:rPr>
          <w:rFonts w:ascii="Aptos" w:hAnsi="Aptos" w:cs="Arial"/>
        </w:rPr>
        <w:t xml:space="preserve"> experience </w:t>
      </w:r>
      <w:r w:rsidR="003C5A83" w:rsidRPr="00B831F9">
        <w:rPr>
          <w:rFonts w:ascii="Aptos" w:hAnsi="Aptos" w:cs="Arial"/>
        </w:rPr>
        <w:t>in</w:t>
      </w:r>
      <w:r w:rsidR="00CF1A69">
        <w:rPr>
          <w:rFonts w:ascii="Aptos" w:hAnsi="Aptos" w:cs="Arial"/>
        </w:rPr>
        <w:t xml:space="preserve"> </w:t>
      </w:r>
      <w:r w:rsidR="003C5A83" w:rsidRPr="00B831F9">
        <w:rPr>
          <w:rFonts w:ascii="Aptos" w:hAnsi="Aptos" w:cs="Arial"/>
        </w:rPr>
        <w:t>any of the following areas:</w:t>
      </w:r>
    </w:p>
    <w:p w14:paraId="3B61A447" w14:textId="77777777" w:rsidR="00CF1A69" w:rsidRPr="00B831F9" w:rsidRDefault="00CF1A69" w:rsidP="00CF1A69">
      <w:pPr>
        <w:spacing w:line="240" w:lineRule="auto"/>
        <w:jc w:val="both"/>
        <w:rPr>
          <w:rFonts w:ascii="Aptos" w:hAnsi="Aptos" w:cs="Arial"/>
        </w:rPr>
      </w:pPr>
    </w:p>
    <w:p w14:paraId="63E6ACAB" w14:textId="63AE15E9" w:rsidR="002B0AE5" w:rsidRPr="00B831F9" w:rsidRDefault="002B0AE5" w:rsidP="002B0AE5">
      <w:pPr>
        <w:pStyle w:val="ListParagraph"/>
        <w:numPr>
          <w:ilvl w:val="0"/>
          <w:numId w:val="7"/>
        </w:numPr>
        <w:spacing w:line="240" w:lineRule="auto"/>
        <w:jc w:val="both"/>
        <w:rPr>
          <w:rFonts w:ascii="Aptos" w:hAnsi="Aptos" w:cs="Arial"/>
        </w:rPr>
      </w:pPr>
      <w:r w:rsidRPr="00B831F9">
        <w:rPr>
          <w:rFonts w:ascii="Aptos" w:hAnsi="Aptos" w:cs="Arial"/>
        </w:rPr>
        <w:t xml:space="preserve">supporting </w:t>
      </w:r>
      <w:r w:rsidR="00B14A3D" w:rsidRPr="00B831F9">
        <w:rPr>
          <w:rFonts w:ascii="Aptos" w:hAnsi="Aptos" w:cs="Arial"/>
        </w:rPr>
        <w:t>children or youn</w:t>
      </w:r>
      <w:r w:rsidR="00130DBC" w:rsidRPr="00B831F9">
        <w:rPr>
          <w:rFonts w:ascii="Aptos" w:hAnsi="Aptos" w:cs="Arial"/>
        </w:rPr>
        <w:t xml:space="preserve">g </w:t>
      </w:r>
      <w:r w:rsidRPr="00B831F9">
        <w:rPr>
          <w:rFonts w:ascii="Aptos" w:hAnsi="Aptos" w:cs="Arial"/>
        </w:rPr>
        <w:t>people under</w:t>
      </w:r>
      <w:r w:rsidR="00130DBC" w:rsidRPr="00B831F9">
        <w:rPr>
          <w:rFonts w:ascii="Aptos" w:hAnsi="Aptos" w:cs="Arial"/>
        </w:rPr>
        <w:t xml:space="preserve"> the age of</w:t>
      </w:r>
      <w:r w:rsidRPr="00B831F9">
        <w:rPr>
          <w:rFonts w:ascii="Aptos" w:hAnsi="Aptos" w:cs="Arial"/>
        </w:rPr>
        <w:t xml:space="preserve"> 26</w:t>
      </w:r>
    </w:p>
    <w:p w14:paraId="68780CCD" w14:textId="2D5A876E" w:rsidR="002B0AE5" w:rsidRPr="00B831F9" w:rsidRDefault="002B0AE5" w:rsidP="002F5405">
      <w:pPr>
        <w:pStyle w:val="ListParagraph"/>
        <w:numPr>
          <w:ilvl w:val="0"/>
          <w:numId w:val="7"/>
        </w:numPr>
        <w:spacing w:line="240" w:lineRule="auto"/>
        <w:jc w:val="both"/>
        <w:rPr>
          <w:rFonts w:ascii="Aptos" w:hAnsi="Aptos" w:cs="Arial"/>
        </w:rPr>
      </w:pPr>
      <w:r w:rsidRPr="00B831F9">
        <w:rPr>
          <w:rFonts w:ascii="Aptos" w:hAnsi="Aptos" w:cs="Arial"/>
        </w:rPr>
        <w:t>Luton</w:t>
      </w:r>
      <w:r w:rsidR="007C42D4">
        <w:rPr>
          <w:rFonts w:ascii="Aptos" w:hAnsi="Aptos" w:cs="Arial"/>
        </w:rPr>
        <w:t>,</w:t>
      </w:r>
      <w:r w:rsidRPr="00B831F9">
        <w:rPr>
          <w:rFonts w:ascii="Aptos" w:hAnsi="Aptos" w:cs="Arial"/>
        </w:rPr>
        <w:t xml:space="preserve"> and the needs of its </w:t>
      </w:r>
      <w:r w:rsidRPr="00B831F9">
        <w:rPr>
          <w:rFonts w:ascii="Aptos" w:hAnsi="Aptos" w:cs="Arial"/>
        </w:rPr>
        <w:t xml:space="preserve">very </w:t>
      </w:r>
      <w:r w:rsidRPr="00B831F9">
        <w:rPr>
          <w:rFonts w:ascii="Aptos" w:hAnsi="Aptos" w:cs="Arial"/>
        </w:rPr>
        <w:t xml:space="preserve">diverse communities  </w:t>
      </w:r>
    </w:p>
    <w:p w14:paraId="6B1B95C7" w14:textId="050A6347" w:rsidR="006066F0" w:rsidRDefault="005D307B" w:rsidP="002D573A">
      <w:pPr>
        <w:pStyle w:val="ListParagraph"/>
        <w:numPr>
          <w:ilvl w:val="0"/>
          <w:numId w:val="7"/>
        </w:numPr>
        <w:spacing w:line="240" w:lineRule="auto"/>
        <w:jc w:val="both"/>
        <w:rPr>
          <w:rFonts w:ascii="Aptos" w:hAnsi="Aptos" w:cs="Arial"/>
        </w:rPr>
      </w:pPr>
      <w:r w:rsidRPr="00B831F9">
        <w:rPr>
          <w:rFonts w:ascii="Aptos" w:hAnsi="Aptos" w:cs="Arial"/>
        </w:rPr>
        <w:t xml:space="preserve">understanding </w:t>
      </w:r>
      <w:r w:rsidRPr="00B831F9">
        <w:rPr>
          <w:rFonts w:ascii="Aptos" w:hAnsi="Aptos" w:cs="Arial"/>
        </w:rPr>
        <w:t>of</w:t>
      </w:r>
      <w:r w:rsidRPr="00B831F9">
        <w:rPr>
          <w:rFonts w:ascii="Aptos" w:hAnsi="Aptos" w:cs="Arial"/>
        </w:rPr>
        <w:t xml:space="preserve"> good governance, possibly within the charitable sector</w:t>
      </w:r>
    </w:p>
    <w:p w14:paraId="349858B6" w14:textId="77777777" w:rsidR="005375B0" w:rsidRDefault="005375B0" w:rsidP="005375B0">
      <w:pPr>
        <w:spacing w:line="240" w:lineRule="auto"/>
        <w:jc w:val="both"/>
        <w:rPr>
          <w:rFonts w:ascii="Aptos" w:hAnsi="Aptos" w:cs="Arial"/>
        </w:rPr>
      </w:pPr>
    </w:p>
    <w:p w14:paraId="23B56DAE" w14:textId="609143A9" w:rsidR="005375B0" w:rsidRPr="005375B0" w:rsidRDefault="005375B0" w:rsidP="00A03974">
      <w:pPr>
        <w:jc w:val="both"/>
        <w:rPr>
          <w:rFonts w:ascii="Aptos" w:eastAsiaTheme="majorEastAsia" w:hAnsi="Aptos" w:cs="Arial"/>
          <w:lang w:eastAsia="en-GB"/>
        </w:rPr>
      </w:pPr>
      <w:r w:rsidRPr="005375B0">
        <w:rPr>
          <w:rFonts w:ascii="Aptos" w:eastAsiaTheme="majorEastAsia" w:hAnsi="Aptos" w:cs="Arial"/>
          <w:lang w:eastAsia="en-GB"/>
        </w:rPr>
        <w:t>No prior experience as a charity trustee is necessary</w:t>
      </w:r>
      <w:r w:rsidR="00692603">
        <w:rPr>
          <w:rFonts w:ascii="Aptos" w:eastAsiaTheme="majorEastAsia" w:hAnsi="Aptos" w:cs="Arial"/>
          <w:lang w:eastAsia="en-GB"/>
        </w:rPr>
        <w:t>.</w:t>
      </w:r>
      <w:r w:rsidRPr="005375B0">
        <w:rPr>
          <w:rFonts w:ascii="Aptos" w:eastAsiaTheme="majorEastAsia" w:hAnsi="Aptos" w:cs="Arial"/>
          <w:lang w:eastAsia="en-GB"/>
        </w:rPr>
        <w:t xml:space="preserve"> </w:t>
      </w:r>
      <w:r w:rsidR="00692603">
        <w:rPr>
          <w:rFonts w:ascii="Aptos" w:eastAsiaTheme="majorEastAsia" w:hAnsi="Aptos" w:cs="Arial"/>
          <w:lang w:eastAsia="en-GB"/>
        </w:rPr>
        <w:t>A</w:t>
      </w:r>
      <w:r w:rsidRPr="005375B0">
        <w:rPr>
          <w:rFonts w:ascii="Aptos" w:eastAsiaTheme="majorEastAsia" w:hAnsi="Aptos" w:cs="Arial"/>
          <w:lang w:eastAsia="en-GB"/>
        </w:rPr>
        <w:t>pplications are welcome from people of all backgrounds with a philanthropic mindset, together with a willingness to involve themselves in aspects of charity work that they may or may not currently know about.  The Trust is committed to good governance (a short statement is provided on the Trust's website) and supports the principles of equality, diversity and inclusion.  The Trust would welcome applications from people with disabilities and would like to widen the ethnic diversity of its Board. The Trust will assist Trustees who may wish or need to have some training and development.</w:t>
      </w:r>
    </w:p>
    <w:p w14:paraId="68B79B7F" w14:textId="77777777" w:rsidR="005375B0" w:rsidRPr="005375B0" w:rsidRDefault="005375B0" w:rsidP="005375B0">
      <w:pPr>
        <w:rPr>
          <w:rFonts w:ascii="Aptos" w:eastAsiaTheme="majorEastAsia" w:hAnsi="Aptos" w:cs="Arial"/>
          <w:lang w:eastAsia="en-GB"/>
        </w:rPr>
      </w:pPr>
    </w:p>
    <w:p w14:paraId="6D166150" w14:textId="049DCC25" w:rsidR="00FA5B64" w:rsidRPr="005375B0" w:rsidRDefault="00FA5B64" w:rsidP="005375B0">
      <w:pPr>
        <w:shd w:val="clear" w:color="auto" w:fill="FFFFFF"/>
        <w:jc w:val="both"/>
        <w:rPr>
          <w:rFonts w:ascii="Aptos" w:hAnsi="Aptos" w:cs="Arial"/>
          <w:b/>
          <w:bCs/>
          <w:sz w:val="24"/>
          <w:szCs w:val="24"/>
        </w:rPr>
      </w:pPr>
      <w:r w:rsidRPr="005375B0">
        <w:rPr>
          <w:rFonts w:ascii="Aptos" w:hAnsi="Aptos" w:cs="Arial"/>
          <w:b/>
          <w:bCs/>
          <w:sz w:val="24"/>
          <w:szCs w:val="24"/>
        </w:rPr>
        <w:t>Qualities</w:t>
      </w:r>
    </w:p>
    <w:p w14:paraId="2E4F1131" w14:textId="7D3443DD" w:rsidR="00FA5B64" w:rsidRPr="00A03974" w:rsidRDefault="005D0191" w:rsidP="00A03974">
      <w:pPr>
        <w:jc w:val="both"/>
        <w:rPr>
          <w:rFonts w:ascii="Aptos" w:eastAsiaTheme="majorEastAsia" w:hAnsi="Aptos" w:cs="Arial"/>
          <w:lang w:eastAsia="en-GB"/>
        </w:rPr>
      </w:pPr>
      <w:r w:rsidRPr="00A03974">
        <w:rPr>
          <w:rFonts w:ascii="Aptos" w:eastAsiaTheme="majorEastAsia" w:hAnsi="Aptos" w:cs="Arial"/>
          <w:lang w:eastAsia="en-GB"/>
        </w:rPr>
        <w:t xml:space="preserve">Applicants should be able to demonstrate experience of leadership and </w:t>
      </w:r>
      <w:r w:rsidR="00831DB4" w:rsidRPr="00A03974">
        <w:rPr>
          <w:rFonts w:ascii="Aptos" w:eastAsiaTheme="majorEastAsia" w:hAnsi="Aptos" w:cs="Arial"/>
          <w:lang w:eastAsia="en-GB"/>
        </w:rPr>
        <w:t>high</w:t>
      </w:r>
      <w:r w:rsidRPr="00A03974">
        <w:rPr>
          <w:rFonts w:ascii="Aptos" w:eastAsiaTheme="majorEastAsia" w:hAnsi="Aptos" w:cs="Arial"/>
          <w:lang w:eastAsia="en-GB"/>
        </w:rPr>
        <w:t>-level decision-making.</w:t>
      </w:r>
      <w:r w:rsidR="008D002C">
        <w:rPr>
          <w:rFonts w:ascii="Aptos" w:eastAsiaTheme="majorEastAsia" w:hAnsi="Aptos" w:cs="Arial"/>
          <w:lang w:eastAsia="en-GB"/>
        </w:rPr>
        <w:t xml:space="preserve"> </w:t>
      </w:r>
      <w:r w:rsidR="00FA5B64" w:rsidRPr="00A03974">
        <w:rPr>
          <w:rFonts w:ascii="Aptos" w:eastAsiaTheme="majorEastAsia" w:hAnsi="Aptos" w:cs="Arial"/>
          <w:lang w:eastAsia="en-GB"/>
        </w:rPr>
        <w:t>Each member of the Board of Trustees should be able to demonstrate the following qualities and experience, without regard to personal interest or benefit:</w:t>
      </w:r>
    </w:p>
    <w:p w14:paraId="74BE4A5E" w14:textId="77777777" w:rsidR="00A03974" w:rsidRPr="005375B0" w:rsidRDefault="00A03974" w:rsidP="005375B0">
      <w:pPr>
        <w:rPr>
          <w:rFonts w:ascii="Aptos" w:eastAsiaTheme="majorEastAsia" w:hAnsi="Aptos" w:cs="Arial"/>
          <w:lang w:eastAsia="en-GB"/>
        </w:rPr>
      </w:pPr>
    </w:p>
    <w:p w14:paraId="0EA02703"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 xml:space="preserve">a willingness to devote the necessary time and effort </w:t>
      </w:r>
    </w:p>
    <w:p w14:paraId="54E16DE4"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 xml:space="preserve">a commitment to the organisation </w:t>
      </w:r>
    </w:p>
    <w:p w14:paraId="4A9CAC1E" w14:textId="2F2C1AC5" w:rsidR="00285ED0" w:rsidRPr="005375B0" w:rsidRDefault="00285ED0"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 xml:space="preserve">an understanding and acceptance of the legal duties, responsibilities and liabilities of trusteeship </w:t>
      </w:r>
    </w:p>
    <w:p w14:paraId="5B531A67" w14:textId="527AC321"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 xml:space="preserve">strategic vision </w:t>
      </w:r>
    </w:p>
    <w:p w14:paraId="1E28D4CF"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good, independent judgement and integrity</w:t>
      </w:r>
    </w:p>
    <w:p w14:paraId="1F78D88D"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an ability to think creatively</w:t>
      </w:r>
    </w:p>
    <w:p w14:paraId="2C71F981" w14:textId="77777777" w:rsidR="004505E9" w:rsidRPr="005375B0" w:rsidRDefault="004505E9"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the ability to read and understand management reports</w:t>
      </w:r>
    </w:p>
    <w:p w14:paraId="30DC64F8" w14:textId="2C46F928" w:rsidR="004505E9" w:rsidRPr="005375B0" w:rsidRDefault="004505E9"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the ability to research and ask probing questions</w:t>
      </w:r>
    </w:p>
    <w:p w14:paraId="3E4DA52A" w14:textId="77777777" w:rsidR="00E90041"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a willingness to speak their mind</w:t>
      </w:r>
    </w:p>
    <w:p w14:paraId="2EE8EACE" w14:textId="7750A7BB" w:rsidR="00E90041" w:rsidRPr="005375B0" w:rsidRDefault="00E90041"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 xml:space="preserve">being comfortable in a decision-making environment where </w:t>
      </w:r>
      <w:r w:rsidR="00385DB5" w:rsidRPr="005375B0">
        <w:rPr>
          <w:rFonts w:ascii="Aptos" w:eastAsiaTheme="majorEastAsia" w:hAnsi="Aptos" w:cs="Arial"/>
          <w:lang w:eastAsia="en-GB"/>
        </w:rPr>
        <w:t xml:space="preserve">often </w:t>
      </w:r>
      <w:r w:rsidRPr="005375B0">
        <w:rPr>
          <w:rFonts w:ascii="Aptos" w:eastAsiaTheme="majorEastAsia" w:hAnsi="Aptos" w:cs="Arial"/>
          <w:lang w:eastAsia="en-GB"/>
        </w:rPr>
        <w:t xml:space="preserve">a consensus needs to be reached from </w:t>
      </w:r>
      <w:r w:rsidR="00385DB5" w:rsidRPr="005375B0">
        <w:rPr>
          <w:rFonts w:ascii="Aptos" w:eastAsiaTheme="majorEastAsia" w:hAnsi="Aptos" w:cs="Arial"/>
          <w:lang w:eastAsia="en-GB"/>
        </w:rPr>
        <w:t>differing</w:t>
      </w:r>
      <w:r w:rsidRPr="005375B0">
        <w:rPr>
          <w:rFonts w:ascii="Aptos" w:eastAsiaTheme="majorEastAsia" w:hAnsi="Aptos" w:cs="Arial"/>
          <w:lang w:eastAsia="en-GB"/>
        </w:rPr>
        <w:t xml:space="preserve"> views</w:t>
      </w:r>
    </w:p>
    <w:p w14:paraId="306B9E7C"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the ability to work effectively as a member of a team</w:t>
      </w:r>
    </w:p>
    <w:p w14:paraId="2BABC813"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organised and self-motivated</w:t>
      </w:r>
    </w:p>
    <w:p w14:paraId="78275040" w14:textId="77777777" w:rsidR="00FA5B64" w:rsidRPr="005375B0" w:rsidRDefault="00FA5B64" w:rsidP="005375B0">
      <w:pPr>
        <w:pStyle w:val="ListParagraph"/>
        <w:numPr>
          <w:ilvl w:val="0"/>
          <w:numId w:val="8"/>
        </w:numPr>
        <w:rPr>
          <w:rFonts w:ascii="Aptos" w:eastAsiaTheme="majorEastAsia" w:hAnsi="Aptos" w:cs="Arial"/>
          <w:lang w:eastAsia="en-GB"/>
        </w:rPr>
      </w:pPr>
      <w:r w:rsidRPr="005375B0">
        <w:rPr>
          <w:rFonts w:ascii="Aptos" w:eastAsiaTheme="majorEastAsia" w:hAnsi="Aptos" w:cs="Arial"/>
          <w:lang w:eastAsia="en-GB"/>
        </w:rPr>
        <w:t>general competence using IT</w:t>
      </w:r>
    </w:p>
    <w:p w14:paraId="4839106E" w14:textId="77777777" w:rsidR="00A92848" w:rsidRPr="00B831F9" w:rsidRDefault="00A92848" w:rsidP="00753595"/>
    <w:p w14:paraId="30821B73" w14:textId="42D032C9" w:rsidR="0069082D" w:rsidRPr="00753595" w:rsidRDefault="0069082D" w:rsidP="00753595">
      <w:pPr>
        <w:shd w:val="clear" w:color="auto" w:fill="FFFFFF"/>
        <w:jc w:val="both"/>
        <w:rPr>
          <w:rFonts w:ascii="Aptos" w:hAnsi="Aptos" w:cs="Arial"/>
          <w:b/>
          <w:bCs/>
          <w:sz w:val="24"/>
          <w:szCs w:val="24"/>
        </w:rPr>
      </w:pPr>
      <w:r w:rsidRPr="00753595">
        <w:rPr>
          <w:rFonts w:ascii="Aptos" w:hAnsi="Aptos" w:cs="Arial"/>
          <w:b/>
          <w:bCs/>
          <w:sz w:val="24"/>
          <w:szCs w:val="24"/>
        </w:rPr>
        <w:lastRenderedPageBreak/>
        <w:t>IT requirements</w:t>
      </w:r>
    </w:p>
    <w:p w14:paraId="0A63C6A6" w14:textId="2E59FC07" w:rsidR="0069082D" w:rsidRPr="00753595" w:rsidRDefault="0069082D" w:rsidP="00753595">
      <w:pPr>
        <w:jc w:val="both"/>
        <w:rPr>
          <w:rFonts w:ascii="Aptos" w:eastAsiaTheme="majorEastAsia" w:hAnsi="Aptos" w:cs="Arial"/>
          <w:lang w:eastAsia="en-GB"/>
        </w:rPr>
      </w:pPr>
      <w:r w:rsidRPr="00753595">
        <w:rPr>
          <w:rFonts w:ascii="Aptos" w:eastAsiaTheme="majorEastAsia" w:hAnsi="Aptos" w:cs="Arial"/>
          <w:lang w:eastAsia="en-GB"/>
        </w:rPr>
        <w:t>Trustees must provide their own computer and be confident in the use of email, standard program</w:t>
      </w:r>
      <w:r w:rsidR="003C75A7" w:rsidRPr="00753595">
        <w:rPr>
          <w:rFonts w:ascii="Aptos" w:eastAsiaTheme="majorEastAsia" w:hAnsi="Aptos" w:cs="Arial"/>
          <w:lang w:eastAsia="en-GB"/>
        </w:rPr>
        <w:t>me</w:t>
      </w:r>
      <w:r w:rsidRPr="00753595">
        <w:rPr>
          <w:rFonts w:ascii="Aptos" w:eastAsiaTheme="majorEastAsia" w:hAnsi="Aptos" w:cs="Arial"/>
          <w:lang w:eastAsia="en-GB"/>
        </w:rPr>
        <w:t>s such as Word and Excel (or similar)</w:t>
      </w:r>
      <w:r w:rsidR="00EB4E39">
        <w:rPr>
          <w:rFonts w:ascii="Aptos" w:eastAsiaTheme="majorEastAsia" w:hAnsi="Aptos" w:cs="Arial"/>
          <w:lang w:eastAsia="en-GB"/>
        </w:rPr>
        <w:t>,</w:t>
      </w:r>
      <w:r w:rsidRPr="00753595">
        <w:rPr>
          <w:rFonts w:ascii="Aptos" w:eastAsiaTheme="majorEastAsia" w:hAnsi="Aptos" w:cs="Arial"/>
          <w:lang w:eastAsia="en-GB"/>
        </w:rPr>
        <w:t xml:space="preserve"> and the </w:t>
      </w:r>
      <w:r w:rsidR="00DC7B6B" w:rsidRPr="00753595">
        <w:rPr>
          <w:rFonts w:ascii="Aptos" w:eastAsiaTheme="majorEastAsia" w:hAnsi="Aptos" w:cs="Arial"/>
          <w:lang w:eastAsia="en-GB"/>
        </w:rPr>
        <w:t>i</w:t>
      </w:r>
      <w:r w:rsidRPr="00753595">
        <w:rPr>
          <w:rFonts w:ascii="Aptos" w:eastAsiaTheme="majorEastAsia" w:hAnsi="Aptos" w:cs="Arial"/>
          <w:lang w:eastAsia="en-GB"/>
        </w:rPr>
        <w:t>nternet</w:t>
      </w:r>
      <w:r w:rsidR="00EB4E39">
        <w:rPr>
          <w:rFonts w:ascii="Aptos" w:eastAsiaTheme="majorEastAsia" w:hAnsi="Aptos" w:cs="Arial"/>
          <w:lang w:eastAsia="en-GB"/>
        </w:rPr>
        <w:t>.</w:t>
      </w:r>
      <w:r w:rsidR="007625D6" w:rsidRPr="00753595">
        <w:rPr>
          <w:rFonts w:ascii="Aptos" w:eastAsiaTheme="majorEastAsia" w:hAnsi="Aptos" w:cs="Arial"/>
          <w:lang w:eastAsia="en-GB"/>
        </w:rPr>
        <w:t xml:space="preserve"> T</w:t>
      </w:r>
      <w:r w:rsidR="007625D6" w:rsidRPr="00753595">
        <w:rPr>
          <w:rFonts w:ascii="Aptos" w:eastAsiaTheme="majorEastAsia" w:hAnsi="Aptos" w:cs="Arial"/>
          <w:lang w:eastAsia="en-GB"/>
        </w:rPr>
        <w:t xml:space="preserve">he Steel Charitable Trust </w:t>
      </w:r>
      <w:r w:rsidR="007625D6" w:rsidRPr="00753595">
        <w:rPr>
          <w:rFonts w:ascii="Aptos" w:eastAsiaTheme="majorEastAsia" w:hAnsi="Aptos" w:cs="Arial"/>
          <w:lang w:eastAsia="en-GB"/>
        </w:rPr>
        <w:t xml:space="preserve">uses Microsoft 365; </w:t>
      </w:r>
      <w:r w:rsidR="00694B3B" w:rsidRPr="00753595">
        <w:rPr>
          <w:rFonts w:ascii="Aptos" w:eastAsiaTheme="majorEastAsia" w:hAnsi="Aptos" w:cs="Arial"/>
          <w:lang w:eastAsia="en-GB"/>
        </w:rPr>
        <w:t>the new Trustee</w:t>
      </w:r>
      <w:r w:rsidR="007625D6" w:rsidRPr="00753595">
        <w:rPr>
          <w:rFonts w:ascii="Aptos" w:eastAsiaTheme="majorEastAsia" w:hAnsi="Aptos" w:cs="Arial"/>
          <w:lang w:eastAsia="en-GB"/>
        </w:rPr>
        <w:t xml:space="preserve"> will be given a Steel Charitable Trust email address in Outlook and will be able to save their files on OneDrive in the cloud.</w:t>
      </w:r>
      <w:r w:rsidR="00694B3B" w:rsidRPr="00753595">
        <w:rPr>
          <w:rFonts w:ascii="Aptos" w:eastAsiaTheme="majorEastAsia" w:hAnsi="Aptos" w:cs="Arial"/>
          <w:lang w:eastAsia="en-GB"/>
        </w:rPr>
        <w:t xml:space="preserve"> </w:t>
      </w:r>
      <w:r w:rsidR="00C74D11" w:rsidRPr="00753595">
        <w:rPr>
          <w:rFonts w:ascii="Aptos" w:eastAsiaTheme="majorEastAsia" w:hAnsi="Aptos" w:cs="Arial"/>
          <w:lang w:eastAsia="en-GB"/>
        </w:rPr>
        <w:t>Training</w:t>
      </w:r>
      <w:r w:rsidR="00694B3B" w:rsidRPr="00753595">
        <w:rPr>
          <w:rFonts w:ascii="Aptos" w:eastAsiaTheme="majorEastAsia" w:hAnsi="Aptos" w:cs="Arial"/>
          <w:lang w:eastAsia="en-GB"/>
        </w:rPr>
        <w:t xml:space="preserve"> will be provided on</w:t>
      </w:r>
      <w:r w:rsidR="00ED551A" w:rsidRPr="00753595">
        <w:rPr>
          <w:rFonts w:ascii="Aptos" w:eastAsiaTheme="majorEastAsia" w:hAnsi="Aptos" w:cs="Arial"/>
          <w:lang w:eastAsia="en-GB"/>
        </w:rPr>
        <w:t xml:space="preserve"> the grants management database</w:t>
      </w:r>
      <w:r w:rsidR="00694B3B" w:rsidRPr="00753595">
        <w:rPr>
          <w:rFonts w:ascii="Aptos" w:eastAsiaTheme="majorEastAsia" w:hAnsi="Aptos" w:cs="Arial"/>
          <w:lang w:eastAsia="en-GB"/>
        </w:rPr>
        <w:t xml:space="preserve"> on which grant applications are reviewed and recommendations made</w:t>
      </w:r>
      <w:r w:rsidR="00A41639" w:rsidRPr="00753595">
        <w:rPr>
          <w:rFonts w:ascii="Aptos" w:eastAsiaTheme="majorEastAsia" w:hAnsi="Aptos" w:cs="Arial"/>
          <w:lang w:eastAsia="en-GB"/>
        </w:rPr>
        <w:t>.</w:t>
      </w:r>
      <w:r w:rsidR="00ED551A" w:rsidRPr="00753595">
        <w:rPr>
          <w:rFonts w:ascii="Aptos" w:eastAsiaTheme="majorEastAsia" w:hAnsi="Aptos" w:cs="Arial"/>
          <w:lang w:eastAsia="en-GB"/>
        </w:rPr>
        <w:t xml:space="preserve"> </w:t>
      </w:r>
      <w:r w:rsidRPr="00753595">
        <w:rPr>
          <w:rFonts w:ascii="Aptos" w:eastAsiaTheme="majorEastAsia" w:hAnsi="Aptos" w:cs="Arial"/>
          <w:lang w:eastAsia="en-GB"/>
        </w:rPr>
        <w:t xml:space="preserve">A reliable </w:t>
      </w:r>
      <w:r w:rsidR="00DC7B6B" w:rsidRPr="00753595">
        <w:rPr>
          <w:rFonts w:ascii="Aptos" w:eastAsiaTheme="majorEastAsia" w:hAnsi="Aptos" w:cs="Arial"/>
          <w:lang w:eastAsia="en-GB"/>
        </w:rPr>
        <w:t>i</w:t>
      </w:r>
      <w:r w:rsidRPr="00753595">
        <w:rPr>
          <w:rFonts w:ascii="Aptos" w:eastAsiaTheme="majorEastAsia" w:hAnsi="Aptos" w:cs="Arial"/>
          <w:lang w:eastAsia="en-GB"/>
        </w:rPr>
        <w:t xml:space="preserve">nternet connection is essential as the role is primarily conducted remotely. </w:t>
      </w:r>
      <w:r w:rsidR="00DC7B6B" w:rsidRPr="00753595">
        <w:rPr>
          <w:rFonts w:ascii="Aptos" w:eastAsiaTheme="majorEastAsia" w:hAnsi="Aptos" w:cs="Arial"/>
          <w:lang w:eastAsia="en-GB"/>
        </w:rPr>
        <w:t xml:space="preserve"> </w:t>
      </w:r>
      <w:r w:rsidRPr="00753595">
        <w:rPr>
          <w:rFonts w:ascii="Aptos" w:eastAsiaTheme="majorEastAsia" w:hAnsi="Aptos" w:cs="Arial"/>
          <w:lang w:eastAsia="en-GB"/>
        </w:rPr>
        <w:t xml:space="preserve">Access to a printer is useful, though all board papers are </w:t>
      </w:r>
      <w:r w:rsidR="003C75A7" w:rsidRPr="00753595">
        <w:rPr>
          <w:rFonts w:ascii="Aptos" w:eastAsiaTheme="majorEastAsia" w:hAnsi="Aptos" w:cs="Arial"/>
          <w:lang w:eastAsia="en-GB"/>
        </w:rPr>
        <w:t xml:space="preserve">currently </w:t>
      </w:r>
      <w:r w:rsidRPr="00753595">
        <w:rPr>
          <w:rFonts w:ascii="Aptos" w:eastAsiaTheme="majorEastAsia" w:hAnsi="Aptos" w:cs="Arial"/>
          <w:lang w:eastAsia="en-GB"/>
        </w:rPr>
        <w:t xml:space="preserve">provided in hard copy. </w:t>
      </w:r>
    </w:p>
    <w:p w14:paraId="30C886CD" w14:textId="77777777" w:rsidR="0069082D" w:rsidRPr="00B831F9" w:rsidRDefault="0069082D" w:rsidP="006066F0">
      <w:pPr>
        <w:spacing w:line="240" w:lineRule="auto"/>
        <w:jc w:val="both"/>
        <w:rPr>
          <w:rFonts w:ascii="Aptos" w:eastAsiaTheme="majorEastAsia" w:hAnsi="Aptos" w:cs="Arial"/>
          <w:lang w:eastAsia="en-GB"/>
        </w:rPr>
      </w:pPr>
    </w:p>
    <w:p w14:paraId="43B8D194" w14:textId="77777777" w:rsidR="0069082D" w:rsidRPr="00B831F9" w:rsidRDefault="0069082D" w:rsidP="006066F0">
      <w:pPr>
        <w:spacing w:line="240" w:lineRule="auto"/>
        <w:rPr>
          <w:rFonts w:ascii="Aptos" w:eastAsiaTheme="majorEastAsia" w:hAnsi="Aptos" w:cs="Calibri Light"/>
          <w:lang w:eastAsia="en-GB"/>
        </w:rPr>
      </w:pPr>
    </w:p>
    <w:sectPr w:rsidR="0069082D" w:rsidRPr="00B831F9" w:rsidSect="00601349">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561F"/>
    <w:multiLevelType w:val="hybridMultilevel"/>
    <w:tmpl w:val="4CE2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83140"/>
    <w:multiLevelType w:val="hybridMultilevel"/>
    <w:tmpl w:val="4A36875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45D82194"/>
    <w:multiLevelType w:val="hybridMultilevel"/>
    <w:tmpl w:val="66D8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50376"/>
    <w:multiLevelType w:val="hybridMultilevel"/>
    <w:tmpl w:val="E454F4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B17E8F"/>
    <w:multiLevelType w:val="hybridMultilevel"/>
    <w:tmpl w:val="EF02B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11165F"/>
    <w:multiLevelType w:val="hybridMultilevel"/>
    <w:tmpl w:val="E7E0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013571"/>
    <w:multiLevelType w:val="hybridMultilevel"/>
    <w:tmpl w:val="F1D6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6F1339"/>
    <w:multiLevelType w:val="hybridMultilevel"/>
    <w:tmpl w:val="70A003A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347750964">
    <w:abstractNumId w:val="6"/>
  </w:num>
  <w:num w:numId="2" w16cid:durableId="1830175223">
    <w:abstractNumId w:val="3"/>
  </w:num>
  <w:num w:numId="3" w16cid:durableId="1379358613">
    <w:abstractNumId w:val="4"/>
  </w:num>
  <w:num w:numId="4" w16cid:durableId="600065154">
    <w:abstractNumId w:val="7"/>
  </w:num>
  <w:num w:numId="5" w16cid:durableId="319386573">
    <w:abstractNumId w:val="2"/>
  </w:num>
  <w:num w:numId="6" w16cid:durableId="2055233102">
    <w:abstractNumId w:val="1"/>
  </w:num>
  <w:num w:numId="7" w16cid:durableId="666251828">
    <w:abstractNumId w:val="0"/>
  </w:num>
  <w:num w:numId="8" w16cid:durableId="1371539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2D"/>
    <w:rsid w:val="00005375"/>
    <w:rsid w:val="00027A23"/>
    <w:rsid w:val="000A13FD"/>
    <w:rsid w:val="000D6217"/>
    <w:rsid w:val="00103D59"/>
    <w:rsid w:val="00130DBC"/>
    <w:rsid w:val="0015457F"/>
    <w:rsid w:val="0016172A"/>
    <w:rsid w:val="001A46EB"/>
    <w:rsid w:val="001B3CC8"/>
    <w:rsid w:val="001C63F1"/>
    <w:rsid w:val="002012F7"/>
    <w:rsid w:val="0021495A"/>
    <w:rsid w:val="00285ED0"/>
    <w:rsid w:val="00296D23"/>
    <w:rsid w:val="002B0AE5"/>
    <w:rsid w:val="002B2175"/>
    <w:rsid w:val="002D573A"/>
    <w:rsid w:val="002F5405"/>
    <w:rsid w:val="002F68CE"/>
    <w:rsid w:val="002F6F94"/>
    <w:rsid w:val="003064C5"/>
    <w:rsid w:val="0033439E"/>
    <w:rsid w:val="00340696"/>
    <w:rsid w:val="00365F64"/>
    <w:rsid w:val="00374E71"/>
    <w:rsid w:val="00385DB5"/>
    <w:rsid w:val="003A5B98"/>
    <w:rsid w:val="003B60C7"/>
    <w:rsid w:val="003C2138"/>
    <w:rsid w:val="003C30E0"/>
    <w:rsid w:val="003C5A83"/>
    <w:rsid w:val="003C75A7"/>
    <w:rsid w:val="003F6F89"/>
    <w:rsid w:val="00411A6D"/>
    <w:rsid w:val="004429A1"/>
    <w:rsid w:val="004505E9"/>
    <w:rsid w:val="004B24F2"/>
    <w:rsid w:val="00512B82"/>
    <w:rsid w:val="0052359E"/>
    <w:rsid w:val="005375B0"/>
    <w:rsid w:val="00567F12"/>
    <w:rsid w:val="00572A42"/>
    <w:rsid w:val="0057531D"/>
    <w:rsid w:val="005A2B09"/>
    <w:rsid w:val="005A6283"/>
    <w:rsid w:val="005B7A25"/>
    <w:rsid w:val="005C45B2"/>
    <w:rsid w:val="005D0191"/>
    <w:rsid w:val="005D307B"/>
    <w:rsid w:val="005E25D9"/>
    <w:rsid w:val="00601349"/>
    <w:rsid w:val="006015F5"/>
    <w:rsid w:val="006066F0"/>
    <w:rsid w:val="006304EF"/>
    <w:rsid w:val="00641A26"/>
    <w:rsid w:val="0069082D"/>
    <w:rsid w:val="00692603"/>
    <w:rsid w:val="00694B3B"/>
    <w:rsid w:val="006B33E7"/>
    <w:rsid w:val="006E0144"/>
    <w:rsid w:val="006E3EBF"/>
    <w:rsid w:val="00741213"/>
    <w:rsid w:val="00743068"/>
    <w:rsid w:val="00744B64"/>
    <w:rsid w:val="00747BC3"/>
    <w:rsid w:val="00753595"/>
    <w:rsid w:val="007625D6"/>
    <w:rsid w:val="00766E96"/>
    <w:rsid w:val="007721FF"/>
    <w:rsid w:val="007729AD"/>
    <w:rsid w:val="00780E7B"/>
    <w:rsid w:val="007A278A"/>
    <w:rsid w:val="007A3F9E"/>
    <w:rsid w:val="007C42D4"/>
    <w:rsid w:val="007E653B"/>
    <w:rsid w:val="00804B2D"/>
    <w:rsid w:val="00831DB4"/>
    <w:rsid w:val="0085019E"/>
    <w:rsid w:val="008525B6"/>
    <w:rsid w:val="00854A9C"/>
    <w:rsid w:val="0087129E"/>
    <w:rsid w:val="008814F7"/>
    <w:rsid w:val="00897FB3"/>
    <w:rsid w:val="008C01E0"/>
    <w:rsid w:val="008D002C"/>
    <w:rsid w:val="008D5B71"/>
    <w:rsid w:val="00924067"/>
    <w:rsid w:val="00992453"/>
    <w:rsid w:val="009A2497"/>
    <w:rsid w:val="009A7E44"/>
    <w:rsid w:val="009F4125"/>
    <w:rsid w:val="009F7242"/>
    <w:rsid w:val="00A03974"/>
    <w:rsid w:val="00A12426"/>
    <w:rsid w:val="00A26F96"/>
    <w:rsid w:val="00A41639"/>
    <w:rsid w:val="00A60BC8"/>
    <w:rsid w:val="00A60DB8"/>
    <w:rsid w:val="00A92848"/>
    <w:rsid w:val="00AD68A1"/>
    <w:rsid w:val="00B04E9E"/>
    <w:rsid w:val="00B066E4"/>
    <w:rsid w:val="00B14A3D"/>
    <w:rsid w:val="00B31042"/>
    <w:rsid w:val="00B44A2A"/>
    <w:rsid w:val="00B45EB2"/>
    <w:rsid w:val="00B620B7"/>
    <w:rsid w:val="00B66A56"/>
    <w:rsid w:val="00B831F9"/>
    <w:rsid w:val="00B9208E"/>
    <w:rsid w:val="00C169AF"/>
    <w:rsid w:val="00C300F2"/>
    <w:rsid w:val="00C418B4"/>
    <w:rsid w:val="00C51311"/>
    <w:rsid w:val="00C56455"/>
    <w:rsid w:val="00C642C5"/>
    <w:rsid w:val="00C66197"/>
    <w:rsid w:val="00C74D02"/>
    <w:rsid w:val="00C74D11"/>
    <w:rsid w:val="00CC6D95"/>
    <w:rsid w:val="00CF1A69"/>
    <w:rsid w:val="00D030CD"/>
    <w:rsid w:val="00D22EE7"/>
    <w:rsid w:val="00D51970"/>
    <w:rsid w:val="00D9517F"/>
    <w:rsid w:val="00DC3060"/>
    <w:rsid w:val="00DC7B6B"/>
    <w:rsid w:val="00E3311E"/>
    <w:rsid w:val="00E52569"/>
    <w:rsid w:val="00E90041"/>
    <w:rsid w:val="00E92381"/>
    <w:rsid w:val="00EA53CF"/>
    <w:rsid w:val="00EB4E39"/>
    <w:rsid w:val="00ED551A"/>
    <w:rsid w:val="00EE1E57"/>
    <w:rsid w:val="00F426C1"/>
    <w:rsid w:val="00F545B2"/>
    <w:rsid w:val="00F67024"/>
    <w:rsid w:val="00F700DF"/>
    <w:rsid w:val="00FA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EADB"/>
  <w15:chartTrackingRefBased/>
  <w15:docId w15:val="{6EAB53B3-1449-4B55-81F7-87CFF78E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26"/>
    <w:pPr>
      <w:ind w:left="720"/>
      <w:contextualSpacing/>
    </w:pPr>
  </w:style>
  <w:style w:type="paragraph" w:styleId="Revision">
    <w:name w:val="Revision"/>
    <w:hidden/>
    <w:uiPriority w:val="99"/>
    <w:semiHidden/>
    <w:rsid w:val="006E3EBF"/>
    <w:pPr>
      <w:spacing w:line="240" w:lineRule="auto"/>
    </w:pPr>
  </w:style>
  <w:style w:type="paragraph" w:customStyle="1" w:styleId="xmsolistparagraph">
    <w:name w:val="x_msolistparagraph"/>
    <w:basedOn w:val="Normal"/>
    <w:rsid w:val="00103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40696"/>
    <w:rPr>
      <w:sz w:val="16"/>
      <w:szCs w:val="16"/>
    </w:rPr>
  </w:style>
  <w:style w:type="paragraph" w:styleId="CommentText">
    <w:name w:val="annotation text"/>
    <w:basedOn w:val="Normal"/>
    <w:link w:val="CommentTextChar"/>
    <w:uiPriority w:val="99"/>
    <w:unhideWhenUsed/>
    <w:rsid w:val="00340696"/>
    <w:pPr>
      <w:spacing w:line="240" w:lineRule="auto"/>
    </w:pPr>
    <w:rPr>
      <w:sz w:val="20"/>
      <w:szCs w:val="20"/>
    </w:rPr>
  </w:style>
  <w:style w:type="character" w:customStyle="1" w:styleId="CommentTextChar">
    <w:name w:val="Comment Text Char"/>
    <w:basedOn w:val="DefaultParagraphFont"/>
    <w:link w:val="CommentText"/>
    <w:uiPriority w:val="99"/>
    <w:rsid w:val="00340696"/>
    <w:rPr>
      <w:sz w:val="20"/>
      <w:szCs w:val="20"/>
    </w:rPr>
  </w:style>
  <w:style w:type="paragraph" w:styleId="CommentSubject">
    <w:name w:val="annotation subject"/>
    <w:basedOn w:val="CommentText"/>
    <w:next w:val="CommentText"/>
    <w:link w:val="CommentSubjectChar"/>
    <w:uiPriority w:val="99"/>
    <w:semiHidden/>
    <w:unhideWhenUsed/>
    <w:rsid w:val="00340696"/>
    <w:rPr>
      <w:b/>
      <w:bCs/>
    </w:rPr>
  </w:style>
  <w:style w:type="character" w:customStyle="1" w:styleId="CommentSubjectChar">
    <w:name w:val="Comment Subject Char"/>
    <w:basedOn w:val="CommentTextChar"/>
    <w:link w:val="CommentSubject"/>
    <w:uiPriority w:val="99"/>
    <w:semiHidden/>
    <w:rsid w:val="003406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A4C3E4911E324DAFB37E12756DFD8E" ma:contentTypeVersion="13" ma:contentTypeDescription="Create a new document." ma:contentTypeScope="" ma:versionID="42e598b688bfa9a45e85e8430b77cd79">
  <xsd:schema xmlns:xsd="http://www.w3.org/2001/XMLSchema" xmlns:xs="http://www.w3.org/2001/XMLSchema" xmlns:p="http://schemas.microsoft.com/office/2006/metadata/properties" xmlns:ns3="6d0fea5a-0001-49e7-8323-396000f8d76a" xmlns:ns4="52c408c1-64f1-4a92-b1f4-3440224985b5" targetNamespace="http://schemas.microsoft.com/office/2006/metadata/properties" ma:root="true" ma:fieldsID="d41541df896292db9848f20ec47de477" ns3:_="" ns4:_="">
    <xsd:import namespace="6d0fea5a-0001-49e7-8323-396000f8d76a"/>
    <xsd:import namespace="52c408c1-64f1-4a92-b1f4-3440224985b5"/>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ea5a-0001-49e7-8323-396000f8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408c1-64f1-4a92-b1f4-3440224985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87AED-163A-4143-BE10-59CA0D9B3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69A69-7FBD-4DA0-A8EA-E63785667DB9}">
  <ds:schemaRefs>
    <ds:schemaRef ds:uri="http://schemas.microsoft.com/sharepoint/v3/contenttype/forms"/>
  </ds:schemaRefs>
</ds:datastoreItem>
</file>

<file path=customXml/itemProps3.xml><?xml version="1.0" encoding="utf-8"?>
<ds:datastoreItem xmlns:ds="http://schemas.openxmlformats.org/officeDocument/2006/customXml" ds:itemID="{355ECEAD-E916-40F7-8A0A-C22767D7B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ea5a-0001-49e7-8323-396000f8d76a"/>
    <ds:schemaRef ds:uri="52c408c1-64f1-4a92-b1f4-344022498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Stanger</dc:creator>
  <cp:keywords/>
  <dc:description/>
  <cp:lastModifiedBy>Isla Stanger</cp:lastModifiedBy>
  <cp:revision>24</cp:revision>
  <dcterms:created xsi:type="dcterms:W3CDTF">2025-08-20T16:47:00Z</dcterms:created>
  <dcterms:modified xsi:type="dcterms:W3CDTF">2025-08-20T17:05:00Z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0x0101006AA4C3E4911E324DAFB37E12756DFD8E</vt:lpwstr>
  </property>
</Properties>
</file>