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s>
        <w:spacing w:after="40" w:lineRule="auto"/>
        <w:jc w:val="right"/>
        <w:rPr>
          <w:rFonts w:ascii="Montserrat" w:cs="Montserrat" w:eastAsia="Montserrat" w:hAnsi="Montserrat"/>
          <w:color w:val="0b968d"/>
        </w:rPr>
      </w:pPr>
      <w:r w:rsidDel="00000000" w:rsidR="00000000" w:rsidRPr="00000000">
        <w:rPr>
          <w:rFonts w:ascii="Montserrat" w:cs="Montserrat" w:eastAsia="Montserrat" w:hAnsi="Montserrat"/>
          <w:color w:val="009d8f"/>
          <w:rtl w:val="0"/>
        </w:rPr>
        <w:t xml:space="preserve">Brighton Natural Health Foundation Limited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240411</wp:posOffset>
            </wp:positionV>
            <wp:extent cx="2185035" cy="1119505"/>
            <wp:effectExtent b="0" l="0" r="0" t="0"/>
            <wp:wrapSquare wrapText="bothSides" distB="0" distT="0" distL="114300" distR="114300"/>
            <wp:docPr descr="A logo for a health foundation&#10;&#10;AI-generated content may be incorrect." id="318245038" name="image1.jpg"/>
            <a:graphic>
              <a:graphicData uri="http://schemas.openxmlformats.org/drawingml/2006/picture">
                <pic:pic>
                  <pic:nvPicPr>
                    <pic:cNvPr descr="A logo for a health foundation&#10;&#10;AI-generated content may be incorrect." id="0" name="image1.jpg"/>
                    <pic:cNvPicPr preferRelativeResize="0"/>
                  </pic:nvPicPr>
                  <pic:blipFill>
                    <a:blip r:embed="rId7"/>
                    <a:srcRect b="0" l="0" r="0" t="0"/>
                    <a:stretch>
                      <a:fillRect/>
                    </a:stretch>
                  </pic:blipFill>
                  <pic:spPr>
                    <a:xfrm>
                      <a:off x="0" y="0"/>
                      <a:ext cx="2185035" cy="111950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s>
        <w:spacing w:after="40" w:lineRule="auto"/>
        <w:jc w:val="right"/>
        <w:rPr>
          <w:rFonts w:ascii="Montserrat" w:cs="Montserrat" w:eastAsia="Montserrat" w:hAnsi="Montserrat"/>
          <w:color w:val="009d8f"/>
        </w:rPr>
      </w:pPr>
      <w:r w:rsidDel="00000000" w:rsidR="00000000" w:rsidRPr="00000000">
        <w:rPr>
          <w:rFonts w:ascii="Montserrat" w:cs="Montserrat" w:eastAsia="Montserrat" w:hAnsi="Montserrat"/>
          <w:color w:val="009d8f"/>
          <w:rtl w:val="0"/>
        </w:rPr>
        <w:t xml:space="preserve">Community Base  113 Queens Road  Brighton BN1 3XG</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s>
        <w:spacing w:after="40" w:lineRule="auto"/>
        <w:jc w:val="right"/>
        <w:rPr>
          <w:rFonts w:ascii="Montserrat" w:cs="Montserrat" w:eastAsia="Montserrat" w:hAnsi="Montserrat"/>
          <w:color w:val="009d8f"/>
        </w:rPr>
      </w:pPr>
      <w:r w:rsidDel="00000000" w:rsidR="00000000" w:rsidRPr="00000000">
        <w:rPr>
          <w:rFonts w:ascii="Montserrat" w:cs="Montserrat" w:eastAsia="Montserrat" w:hAnsi="Montserrat"/>
          <w:color w:val="009d8f"/>
          <w:rtl w:val="0"/>
        </w:rPr>
        <w:t xml:space="preserve">hello@bnhf.org | www.bnhf.org</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s>
        <w:spacing w:after="40" w:lineRule="auto"/>
        <w:jc w:val="right"/>
        <w:rPr>
          <w:rFonts w:ascii="Montserrat" w:cs="Montserrat" w:eastAsia="Montserrat" w:hAnsi="Montserrat"/>
          <w:color w:val="009d8f"/>
        </w:rPr>
      </w:pPr>
      <w:r w:rsidDel="00000000" w:rsidR="00000000" w:rsidRPr="00000000">
        <w:rPr>
          <w:rFonts w:ascii="Montserrat" w:cs="Montserrat" w:eastAsia="Montserrat" w:hAnsi="Montserrat"/>
          <w:color w:val="009d8f"/>
          <w:rtl w:val="0"/>
        </w:rPr>
        <w:t xml:space="preserve">company no. 1836964</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s>
        <w:spacing w:after="40" w:lineRule="auto"/>
        <w:jc w:val="right"/>
        <w:rPr>
          <w:rFonts w:ascii="Montserrat" w:cs="Montserrat" w:eastAsia="Montserrat" w:hAnsi="Montserrat"/>
          <w:color w:val="009d8f"/>
        </w:rPr>
      </w:pPr>
      <w:r w:rsidDel="00000000" w:rsidR="00000000" w:rsidRPr="00000000">
        <w:rPr>
          <w:rFonts w:ascii="Montserrat" w:cs="Montserrat" w:eastAsia="Montserrat" w:hAnsi="Montserrat"/>
          <w:color w:val="009d8f"/>
          <w:rtl w:val="0"/>
        </w:rPr>
        <w:t xml:space="preserve">registered charity no. 290122</w:t>
      </w:r>
    </w:p>
    <w:p w:rsidR="00000000" w:rsidDel="00000000" w:rsidP="00000000" w:rsidRDefault="00000000" w:rsidRPr="00000000" w14:paraId="00000006">
      <w:pPr>
        <w:tabs>
          <w:tab w:val="left" w:leader="none" w:pos="4800"/>
        </w:tabs>
        <w:rPr>
          <w:highlight w:val="yellow"/>
        </w:rPr>
      </w:pPr>
      <w:r w:rsidDel="00000000" w:rsidR="00000000" w:rsidRPr="00000000">
        <w:rPr>
          <w:rtl w:val="0"/>
        </w:rPr>
      </w:r>
    </w:p>
    <w:p w:rsidR="00000000" w:rsidDel="00000000" w:rsidP="00000000" w:rsidRDefault="00000000" w:rsidRPr="00000000" w14:paraId="00000007">
      <w:pPr>
        <w:tabs>
          <w:tab w:val="left" w:leader="none" w:pos="4800"/>
        </w:tabs>
        <w:rPr>
          <w:highlight w:val="yellow"/>
        </w:rPr>
      </w:pPr>
      <w:r w:rsidDel="00000000" w:rsidR="00000000" w:rsidRPr="00000000">
        <w:rPr>
          <w:rtl w:val="0"/>
        </w:rPr>
      </w:r>
    </w:p>
    <w:p w:rsidR="00000000" w:rsidDel="00000000" w:rsidP="00000000" w:rsidRDefault="00000000" w:rsidRPr="00000000" w14:paraId="00000008">
      <w:pPr>
        <w:tabs>
          <w:tab w:val="left" w:leader="none" w:pos="4800"/>
        </w:tabs>
        <w:rPr>
          <w:highlight w:val="yellow"/>
        </w:rPr>
      </w:pPr>
      <w:r w:rsidDel="00000000" w:rsidR="00000000" w:rsidRPr="00000000">
        <w:rPr>
          <w:rtl w:val="0"/>
        </w:rPr>
      </w:r>
    </w:p>
    <w:p w:rsidR="00000000" w:rsidDel="00000000" w:rsidP="00000000" w:rsidRDefault="00000000" w:rsidRPr="00000000" w14:paraId="00000009">
      <w:pPr>
        <w:tabs>
          <w:tab w:val="left" w:leader="none" w:pos="4800"/>
        </w:tabs>
        <w:rPr>
          <w:highlight w:val="yellow"/>
        </w:rPr>
      </w:pPr>
      <w:r w:rsidDel="00000000" w:rsidR="00000000" w:rsidRPr="00000000">
        <w:rPr>
          <w:rtl w:val="0"/>
        </w:rPr>
      </w:r>
    </w:p>
    <w:p w:rsidR="00000000" w:rsidDel="00000000" w:rsidP="00000000" w:rsidRDefault="00000000" w:rsidRPr="00000000" w14:paraId="0000000A">
      <w:pPr>
        <w:spacing w:after="140" w:lineRule="auto"/>
        <w:rPr>
          <w:color w:val="000000"/>
          <w:sz w:val="32"/>
          <w:szCs w:val="32"/>
        </w:rPr>
      </w:pPr>
      <w:r w:rsidDel="00000000" w:rsidR="00000000" w:rsidRPr="00000000">
        <w:rPr>
          <w:b w:val="1"/>
          <w:bCs w:val="1"/>
          <w:color w:val="000000"/>
          <w:sz w:val="32"/>
          <w:szCs w:val="32"/>
          <w:rtl w:val="0"/>
        </w:rPr>
        <w:t xml:space="preserve">Board Secretary / Trustee</w:t>
      </w:r>
      <w:r w:rsidDel="00000000" w:rsidR="00000000" w:rsidRPr="00000000">
        <w:rPr>
          <w:rtl w:val="0"/>
        </w:rPr>
      </w:r>
    </w:p>
    <w:p w:rsidR="00000000" w:rsidDel="00000000" w:rsidP="00000000" w:rsidRDefault="00000000" w:rsidRPr="00000000" w14:paraId="0000000B">
      <w:pPr>
        <w:spacing w:after="60" w:lineRule="auto"/>
        <w:rPr/>
      </w:pPr>
      <w:r w:rsidDel="00000000" w:rsidR="00000000" w:rsidRPr="00000000">
        <w:rPr>
          <w:b w:val="1"/>
          <w:bCs w:val="1"/>
          <w:rtl w:val="0"/>
        </w:rPr>
        <w:t xml:space="preserve">Location:</w:t>
      </w:r>
      <w:r w:rsidDel="00000000" w:rsidR="00000000" w:rsidRPr="00000000">
        <w:rPr>
          <w:rtl w:val="0"/>
        </w:rPr>
        <w:t xml:space="preserve"> Brighton – online/hybrid or in-person meetings</w:t>
      </w:r>
    </w:p>
    <w:p w:rsidR="00000000" w:rsidDel="00000000" w:rsidP="00000000" w:rsidRDefault="00000000" w:rsidRPr="00000000" w14:paraId="0000000C">
      <w:pPr>
        <w:spacing w:after="60" w:lineRule="auto"/>
        <w:rPr/>
      </w:pPr>
      <w:r w:rsidDel="00000000" w:rsidR="00000000" w:rsidRPr="00000000">
        <w:rPr>
          <w:b w:val="1"/>
          <w:bCs w:val="1"/>
          <w:rtl w:val="0"/>
        </w:rPr>
        <w:t xml:space="preserve">Role type:</w:t>
      </w:r>
      <w:r w:rsidDel="00000000" w:rsidR="00000000" w:rsidRPr="00000000">
        <w:rPr>
          <w:rtl w:val="0"/>
        </w:rPr>
        <w:t xml:space="preserve"> Trustee – voluntary position</w:t>
      </w:r>
    </w:p>
    <w:p w:rsidR="00000000" w:rsidDel="00000000" w:rsidP="00000000" w:rsidRDefault="00000000" w:rsidRPr="00000000" w14:paraId="0000000D">
      <w:pPr>
        <w:spacing w:after="60" w:lineRule="auto"/>
        <w:rPr/>
      </w:pPr>
      <w:r w:rsidDel="00000000" w:rsidR="00000000" w:rsidRPr="00000000">
        <w:rPr>
          <w:b w:val="1"/>
          <w:bCs w:val="1"/>
          <w:rtl w:val="0"/>
        </w:rPr>
        <w:t xml:space="preserve">Time commitment:</w:t>
      </w:r>
      <w:r w:rsidDel="00000000" w:rsidR="00000000" w:rsidRPr="00000000">
        <w:rPr>
          <w:rtl w:val="0"/>
        </w:rPr>
        <w:t xml:space="preserve"> Around 4-5 hours per month on average</w:t>
      </w:r>
    </w:p>
    <w:p w:rsidR="00000000" w:rsidDel="00000000" w:rsidP="00000000" w:rsidRDefault="00000000" w:rsidRPr="00000000" w14:paraId="0000000E">
      <w:pPr>
        <w:spacing w:after="60" w:lineRule="auto"/>
        <w:rPr/>
      </w:pPr>
      <w:r w:rsidDel="00000000" w:rsidR="00000000" w:rsidRPr="00000000">
        <w:rPr>
          <w:b w:val="1"/>
          <w:bCs w:val="1"/>
          <w:rtl w:val="0"/>
        </w:rPr>
        <w:t xml:space="preserve">Term of office:</w:t>
      </w:r>
      <w:r w:rsidDel="00000000" w:rsidR="00000000" w:rsidRPr="00000000">
        <w:rPr>
          <w:rtl w:val="0"/>
        </w:rPr>
        <w:t xml:space="preserve"> Initial three years and can stand for re-election </w:t>
      </w:r>
    </w:p>
    <w:p w:rsidR="00000000" w:rsidDel="00000000" w:rsidP="00000000" w:rsidRDefault="00000000" w:rsidRPr="00000000" w14:paraId="0000000F">
      <w:pPr>
        <w:spacing w:after="60" w:lineRule="auto"/>
        <w:rPr/>
      </w:pPr>
      <w:r w:rsidDel="00000000" w:rsidR="00000000" w:rsidRPr="00000000">
        <w:rPr>
          <w:rtl w:val="0"/>
        </w:rPr>
      </w:r>
    </w:p>
    <w:p w:rsidR="00000000" w:rsidDel="00000000" w:rsidP="00000000" w:rsidRDefault="00000000" w:rsidRPr="00000000" w14:paraId="00000010">
      <w:pPr>
        <w:spacing w:after="6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4" w:val="single"/>
          <w:left w:color="000000" w:space="0" w:sz="0" w:val="none"/>
          <w:bottom w:color="000000" w:space="0" w:sz="0" w:val="none"/>
          <w:right w:color="000000" w:space="0" w:sz="0" w:val="none"/>
          <w:between w:color="000000" w:space="0" w:sz="0" w:val="none"/>
        </w:pBdr>
        <w:shd w:fill="auto" w:val="clear"/>
        <w:spacing w:after="60" w:before="6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About Brighton Natural Health Foundation</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pPr>
      <w:r w:rsidDel="00000000" w:rsidR="00000000" w:rsidRPr="00000000">
        <w:rPr>
          <w:rtl w:val="0"/>
        </w:rPr>
        <w:t xml:space="preserve">Brighton Natural Health Foundation (BNHF) is a charity dedicated to improving community wellbeing in Brighton &amp; Hove. We provide free, accessible mindful movement classes for people facing the greatest health inequalities, including yoga, qigong and Pilates. We are passionate about empowering people and communities to embrace mindful movement for a happier and healthier lifestyle.</w:t>
      </w:r>
    </w:p>
    <w:p w:rsidR="00000000" w:rsidDel="00000000" w:rsidP="00000000" w:rsidRDefault="00000000" w:rsidRPr="00000000" w14:paraId="00000013">
      <w:pPr>
        <w:ind w:right="275"/>
        <w:rPr>
          <w:color w:val="000000"/>
        </w:rPr>
      </w:pPr>
      <w:r w:rsidDel="00000000" w:rsidR="00000000" w:rsidRPr="00000000">
        <w:rPr>
          <w:rtl w:val="0"/>
        </w:rPr>
      </w:r>
    </w:p>
    <w:p w:rsidR="00000000" w:rsidDel="00000000" w:rsidP="00000000" w:rsidRDefault="00000000" w:rsidRPr="00000000" w14:paraId="00000014">
      <w:pPr>
        <w:ind w:right="275"/>
        <w:rPr>
          <w:color w:val="000000"/>
        </w:rPr>
      </w:pPr>
      <w:r w:rsidDel="00000000" w:rsidR="00000000" w:rsidRPr="00000000">
        <w:rPr>
          <w:color w:val="000000"/>
          <w:rtl w:val="0"/>
        </w:rPr>
        <w:t xml:space="preserve">Over the last 18 months we have been on a journey of change and transformation to ensure that we are a resilient and sustainable charity, able to develop and adapt. With a team of trustees, BNHF Director and staff already in place, we are seeking new trustees with specialist experience and knowledge to guide us through our next chapter. You will be joining BNHF at an exciting time as we embark on our strategy for the next few years.</w:t>
      </w:r>
    </w:p>
    <w:p w:rsidR="00000000" w:rsidDel="00000000" w:rsidP="00000000" w:rsidRDefault="00000000" w:rsidRPr="00000000" w14:paraId="00000015">
      <w:pPr>
        <w:ind w:right="275"/>
        <w:rPr>
          <w:color w:val="00000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1" w:sz="4" w:val="single"/>
          <w:left w:color="000000" w:space="0" w:sz="0" w:val="none"/>
          <w:bottom w:color="000000" w:space="0" w:sz="0" w:val="none"/>
          <w:right w:color="000000" w:space="0" w:sz="0" w:val="none"/>
          <w:between w:color="000000" w:space="0" w:sz="0" w:val="none"/>
        </w:pBdr>
        <w:shd w:fill="auto" w:val="clear"/>
        <w:spacing w:after="60" w:before="16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 Description</w:t>
      </w:r>
    </w:p>
    <w:p w:rsidR="00000000" w:rsidDel="00000000" w:rsidP="00000000" w:rsidRDefault="00000000" w:rsidRPr="00000000" w14:paraId="00000017">
      <w:pPr>
        <w:ind w:right="275"/>
        <w:rPr>
          <w:color w:val="000000"/>
        </w:rPr>
      </w:pPr>
      <w:r w:rsidDel="00000000" w:rsidR="00000000" w:rsidRPr="00000000">
        <w:rPr>
          <w:color w:val="000000"/>
          <w:rtl w:val="0"/>
        </w:rPr>
        <w:t xml:space="preserve">The Board Secretary plays a vital governance and organisational role in ensuring the smooth and effective running of the Board. You will support good communication, record-keeping, compliance, and timely decision-making, and ensure accurate minutes of meetings are recorded and circulated. This role would suit someone highly organised and committed to the mission and values of the charity.</w:t>
      </w:r>
    </w:p>
    <w:p w:rsidR="00000000" w:rsidDel="00000000" w:rsidP="00000000" w:rsidRDefault="00000000" w:rsidRPr="00000000" w14:paraId="00000018">
      <w:pPr>
        <w:ind w:right="275"/>
        <w:rPr>
          <w:color w:val="000000"/>
        </w:rPr>
      </w:pPr>
      <w:r w:rsidDel="00000000" w:rsidR="00000000" w:rsidRPr="00000000">
        <w:rPr>
          <w:rtl w:val="0"/>
        </w:rPr>
      </w:r>
    </w:p>
    <w:p w:rsidR="00000000" w:rsidDel="00000000" w:rsidP="00000000" w:rsidRDefault="00000000" w:rsidRPr="00000000" w14:paraId="00000019">
      <w:pPr>
        <w:ind w:right="275"/>
        <w:rPr>
          <w:color w:val="000000"/>
        </w:rPr>
      </w:pPr>
      <w:r w:rsidDel="00000000" w:rsidR="00000000" w:rsidRPr="00000000">
        <w:rPr>
          <w:color w:val="000000"/>
          <w:rtl w:val="0"/>
        </w:rPr>
        <w:t xml:space="preserve">You will be joining a committed, experienced and skilled Board of Trustees and a dynamic and forward-looking organisation, and with </w:t>
      </w:r>
      <w:r w:rsidDel="00000000" w:rsidR="00000000" w:rsidRPr="00000000">
        <w:rPr>
          <w:rtl w:val="0"/>
        </w:rPr>
        <w:t xml:space="preserve">the opportunity and ability to influence our future</w:t>
      </w:r>
      <w:r w:rsidDel="00000000" w:rsidR="00000000" w:rsidRPr="00000000">
        <w:rPr>
          <w:color w:val="000000"/>
          <w:rtl w:val="0"/>
        </w:rPr>
        <w:t xml:space="preserve">. You would head up our Governance Sub-committee and work with the Chair, the Board and the BNHF Director to ensure that BNHF operates ethically, transparently, and in line with best practice.</w:t>
      </w:r>
    </w:p>
    <w:p w:rsidR="00000000" w:rsidDel="00000000" w:rsidP="00000000" w:rsidRDefault="00000000" w:rsidRPr="00000000" w14:paraId="0000001A">
      <w:pPr>
        <w:ind w:right="275"/>
        <w:rPr>
          <w:color w:val="000000"/>
        </w:rPr>
      </w:pPr>
      <w:r w:rsidDel="00000000" w:rsidR="00000000" w:rsidRPr="00000000">
        <w:rPr>
          <w:rtl w:val="0"/>
        </w:rPr>
      </w:r>
    </w:p>
    <w:p w:rsidR="00000000" w:rsidDel="00000000" w:rsidP="00000000" w:rsidRDefault="00000000" w:rsidRPr="00000000" w14:paraId="0000001B">
      <w:pPr>
        <w:ind w:right="275"/>
        <w:rPr>
          <w:color w:val="000000"/>
        </w:rPr>
      </w:pPr>
      <w:r w:rsidDel="00000000" w:rsidR="00000000" w:rsidRPr="00000000">
        <w:rPr>
          <w:rtl w:val="0"/>
        </w:rPr>
        <w:t xml:space="preserve">Our Board makes key decisions about the direction of the organisation and how we achieve our purpose. They also make sure that BNHF has the resources and policies it needs to do this well and to comply with its statutory obligations.</w:t>
      </w:r>
      <w:r w:rsidDel="00000000" w:rsidR="00000000" w:rsidRPr="00000000">
        <w:rPr>
          <w:color w:val="000000"/>
          <w:rtl w:val="0"/>
        </w:rPr>
        <w:t xml:space="preserve"> We are looking for an active and engaged trustee who can provide the guidance needed to achieve our ambitions and help champion our mission to the outside world.</w:t>
      </w:r>
    </w:p>
    <w:p w:rsidR="00000000" w:rsidDel="00000000" w:rsidP="00000000" w:rsidRDefault="00000000" w:rsidRPr="00000000" w14:paraId="0000001C">
      <w:pPr>
        <w:ind w:right="275"/>
        <w:rPr>
          <w:color w:val="000000"/>
        </w:rPr>
      </w:pPr>
      <w:r w:rsidDel="00000000" w:rsidR="00000000" w:rsidRPr="00000000">
        <w:rPr>
          <w:rtl w:val="0"/>
        </w:rPr>
      </w:r>
    </w:p>
    <w:p w:rsidR="00000000" w:rsidDel="00000000" w:rsidP="00000000" w:rsidRDefault="00000000" w:rsidRPr="00000000" w14:paraId="0000001D">
      <w:pPr>
        <w:ind w:right="275"/>
        <w:rPr/>
      </w:pPr>
      <w:r w:rsidDel="00000000" w:rsidR="00000000" w:rsidRPr="00000000">
        <w:rPr>
          <w:rtl w:val="0"/>
        </w:rPr>
        <w:t xml:space="preserve">If you share our enthusiasm for tackling health inequalities, developing mental, physical and social health in the community, enjoy thinking strategically and working collaboratively, and can bring your professional and personal experience to our Board, then we’d love to hear from you.</w:t>
      </w:r>
    </w:p>
    <w:p w:rsidR="00000000" w:rsidDel="00000000" w:rsidP="00000000" w:rsidRDefault="00000000" w:rsidRPr="00000000" w14:paraId="0000001E">
      <w:pPr>
        <w:ind w:right="275"/>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1" w:sz="4" w:val="single"/>
          <w:left w:color="000000" w:space="0" w:sz="0" w:val="none"/>
          <w:bottom w:color="000000" w:space="0" w:sz="0" w:val="none"/>
          <w:right w:color="000000" w:space="0" w:sz="0" w:val="none"/>
          <w:between w:color="000000" w:space="0" w:sz="0" w:val="none"/>
        </w:pBdr>
        <w:shd w:fill="auto" w:val="clear"/>
        <w:spacing w:after="60" w:before="16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 Details</w:t>
      </w:r>
    </w:p>
    <w:p w:rsidR="00000000" w:rsidDel="00000000" w:rsidP="00000000" w:rsidRDefault="00000000" w:rsidRPr="00000000" w14:paraId="00000020">
      <w:pPr>
        <w:ind w:right="275"/>
        <w:rPr/>
      </w:pPr>
      <w:r w:rsidDel="00000000" w:rsidR="00000000" w:rsidRPr="00000000">
        <w:rPr>
          <w:rtl w:val="0"/>
        </w:rPr>
        <w:t xml:space="preserve">Working with the Chair and Governance Trustee in particular, key aspects of the role include to:</w:t>
      </w:r>
    </w:p>
    <w:p w:rsidR="00000000" w:rsidDel="00000000" w:rsidP="00000000" w:rsidRDefault="00000000" w:rsidRPr="00000000" w14:paraId="00000021">
      <w:pPr>
        <w:ind w:right="275"/>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Board Administration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Organise and schedule Board and committee meetings in consultation with the Chair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Prepare and circulate agendas, papers, and relevant documents ahead of meetings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trustees have the information they need to make informed decisions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11"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11"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11"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11"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11" w:right="0" w:hanging="22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fn2lnbeqjso5"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Minutes &amp; Records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accurate, impartial minutes of Board meetings, capturing decisions, actions, and key discussions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follow-up on action points and maintain clear records of progress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bookmarkStart w:colFirst="0" w:colLast="0" w:name="_heading=h.unp0i8fkw30r"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and update statutory records, including registers of trustees’ details</w:t>
        <w:br w:type="textWrapp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Governance &amp; Compliance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Support the Chair and Governance Trustee in ensuring compliance with regulatory requirements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Help uphold good governance and support the charity’s long-term sustainability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Assist with preparing the Annual Report and submitting the annual return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Help keep governance policies, procedures, and the governing document up to date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 trustee induction processes and maintain trustee files</w:t>
        <w:br w:type="textWrapp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89xjuxlum5lx" w:id="2"/>
      <w:bookmarkEnd w:id="2"/>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Communication &amp; Coordination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 as a central coordination point for Board communication</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clear, timely communication between trustees, staff, volunteers, and partners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Support internal governance projects, such as board reviews or strategy updates</w:t>
        <w:br w:type="textWrapp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dpgsrh8jv6do" w:id="3"/>
      <w:bookmarkEnd w:id="3"/>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Trustee Responsibilities (all trustees)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Attend and participate in Board and relevant sub-committee meetings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constructive challenge, oversight and support to the senior team</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 in the best interests of the charity and its beneficiaries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the charity externally and help build a strong, positive reputation</w:t>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1" w:sz="4" w:val="single"/>
          <w:left w:color="000000" w:space="0" w:sz="0" w:val="none"/>
          <w:bottom w:color="000000" w:space="0" w:sz="0" w:val="none"/>
          <w:right w:color="000000" w:space="0" w:sz="0" w:val="none"/>
          <w:between w:color="000000" w:space="0" w:sz="0" w:val="none"/>
        </w:pBdr>
        <w:shd w:fill="auto" w:val="clear"/>
        <w:spacing w:after="60" w:before="16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Skills &amp; Experience </w:t>
      </w:r>
    </w:p>
    <w:p w:rsidR="00000000" w:rsidDel="00000000" w:rsidP="00000000" w:rsidRDefault="00000000" w:rsidRPr="00000000" w14:paraId="00000040">
      <w:pPr>
        <w:spacing w:after="100" w:lineRule="auto"/>
        <w:ind w:right="275"/>
        <w:rPr/>
      </w:pPr>
      <w:r w:rsidDel="00000000" w:rsidR="00000000" w:rsidRPr="00000000">
        <w:rPr>
          <w:rtl w:val="0"/>
        </w:rPr>
        <w:t xml:space="preserve">You don’t need to have specific previous experience on a charity board to apply for this. We recognise that many of the skills and experience required are transferable, and you may have gained them in other settings or through other relevant experience. These include: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Essential</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Strong organisational and administrative skills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write clear, accurate minutes and communicate effectively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Comfortable managing documents, deadlines, and processes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Reliable, detail-oriented, and discreet with sensitive information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listen and engage effectively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Reliable, collaborative, and comfortable with challenge and debate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equity, inclusion and BNHF’s values, and Nolan’s seven principles of public life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Desirable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in governance, administration, charity work, or board support</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charity law or regulatory requirements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policy or document management</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as a trustee or board member, or of working in charities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Understanding or experience of the mental, physical and social health sector</w:t>
      </w:r>
    </w:p>
    <w:p w:rsidR="00000000" w:rsidDel="00000000" w:rsidP="00000000" w:rsidRDefault="00000000" w:rsidRPr="00000000" w14:paraId="00000051">
      <w:pPr>
        <w:spacing w:after="100" w:lineRule="auto"/>
        <w:ind w:right="272"/>
        <w:rPr>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1" w:sz="4" w:val="single"/>
          <w:left w:color="000000" w:space="0" w:sz="0" w:val="none"/>
          <w:bottom w:color="000000" w:space="0" w:sz="0" w:val="none"/>
          <w:right w:color="000000" w:space="0" w:sz="0" w:val="none"/>
          <w:between w:color="000000" w:space="0" w:sz="0" w:val="none"/>
        </w:pBdr>
        <w:shd w:fill="auto" w:val="clear"/>
        <w:spacing w:after="60" w:before="16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you will gain from being a BNHF trustee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opportunity to use your professional skills to support community health and wellbeing</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role in shaping the direction, resilience, and future of a meaningful local charity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Being part of a supportive, collaborative team of trustees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in charity governance and strategic leadership</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hd w:fill="f2f2f2" w:val="clear"/>
        <w:ind w:left="113" w:right="113" w:firstLine="0"/>
        <w:rPr>
          <w:sz w:val="10"/>
          <w:szCs w:val="10"/>
        </w:rPr>
      </w:pPr>
      <w:r w:rsidDel="00000000" w:rsidR="00000000" w:rsidRPr="00000000">
        <w:rPr>
          <w:rtl w:val="0"/>
        </w:rPr>
      </w:r>
    </w:p>
    <w:sectPr>
      <w:footerReference r:id="rId8" w:type="default"/>
      <w:pgSz w:h="16840" w:w="11900" w:orient="portrait"/>
      <w:pgMar w:bottom="851" w:top="567" w:left="1134" w:right="1134" w:header="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84"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BNHF Board Secretary/Trustee Role December 2025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8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120" w:lineRule="auto"/>
    </w:pPr>
    <w:rPr>
      <w:rFonts w:ascii="Montserrat SemiBold" w:cs="Montserrat SemiBold" w:eastAsia="Montserrat SemiBold" w:hAnsi="Montserrat SemiBold"/>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rPr>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FE4D29"/>
  </w:style>
  <w:style w:type="paragraph" w:styleId="Header">
    <w:name w:val="header"/>
    <w:basedOn w:val="Normal"/>
    <w:link w:val="HeaderChar"/>
    <w:uiPriority w:val="99"/>
    <w:unhideWhenUsed w:val="1"/>
    <w:rsid w:val="00692B61"/>
    <w:pPr>
      <w:tabs>
        <w:tab w:val="center" w:pos="4680"/>
        <w:tab w:val="right" w:pos="9360"/>
      </w:tabs>
    </w:pPr>
  </w:style>
  <w:style w:type="character" w:styleId="HeaderChar" w:customStyle="1">
    <w:name w:val="Header Char"/>
    <w:basedOn w:val="DefaultParagraphFont"/>
    <w:link w:val="Header"/>
    <w:uiPriority w:val="99"/>
    <w:rsid w:val="00692B61"/>
  </w:style>
  <w:style w:type="paragraph" w:styleId="Footer">
    <w:name w:val="footer"/>
    <w:basedOn w:val="Normal"/>
    <w:link w:val="FooterChar"/>
    <w:uiPriority w:val="99"/>
    <w:unhideWhenUsed w:val="1"/>
    <w:rsid w:val="00692B61"/>
    <w:pPr>
      <w:tabs>
        <w:tab w:val="center" w:pos="4680"/>
        <w:tab w:val="right" w:pos="9360"/>
      </w:tabs>
    </w:pPr>
  </w:style>
  <w:style w:type="character" w:styleId="FooterChar" w:customStyle="1">
    <w:name w:val="Footer Char"/>
    <w:basedOn w:val="DefaultParagraphFont"/>
    <w:link w:val="Footer"/>
    <w:uiPriority w:val="99"/>
    <w:rsid w:val="00692B61"/>
  </w:style>
  <w:style w:type="paragraph" w:styleId="ListParagraph">
    <w:name w:val="List Paragraph"/>
    <w:basedOn w:val="Normal"/>
    <w:uiPriority w:val="34"/>
    <w:qFormat w:val="1"/>
    <w:rsid w:val="00DC7C42"/>
    <w:pPr>
      <w:ind w:left="720"/>
      <w:contextualSpacing w:val="1"/>
    </w:pPr>
  </w:style>
  <w:style w:type="paragraph" w:styleId="SubHeading" w:customStyle="1">
    <w:name w:val="Sub Heading"/>
    <w:basedOn w:val="Normal"/>
    <w:qFormat w:val="1"/>
    <w:rsid w:val="00B27B40"/>
    <w:pPr>
      <w:pBdr>
        <w:top w:space="0" w:sz="0" w:val="nil"/>
        <w:left w:space="0" w:sz="0" w:val="nil"/>
        <w:bottom w:space="0" w:sz="0" w:val="nil"/>
        <w:right w:space="0" w:sz="0" w:val="nil"/>
        <w:between w:space="0" w:sz="0" w:val="nil"/>
      </w:pBdr>
      <w:spacing w:after="60"/>
    </w:pPr>
    <w:rPr>
      <w:rFonts w:cs="Arial" w:eastAsia="Arial"/>
      <w:b w:val="1"/>
      <w:bCs w:val="1"/>
      <w:szCs w:val="20"/>
    </w:rPr>
  </w:style>
  <w:style w:type="paragraph" w:styleId="BulletList" w:customStyle="1">
    <w:name w:val="Bullet List"/>
    <w:basedOn w:val="ListParagraph"/>
    <w:qFormat w:val="1"/>
    <w:rsid w:val="00C77978"/>
    <w:pPr>
      <w:numPr>
        <w:numId w:val="21"/>
      </w:numPr>
      <w:pBdr>
        <w:top w:space="0" w:sz="0" w:val="nil"/>
        <w:left w:space="0" w:sz="0" w:val="nil"/>
        <w:bottom w:space="0" w:sz="0" w:val="nil"/>
        <w:right w:space="0" w:sz="0" w:val="nil"/>
        <w:between w:space="0" w:sz="0" w:val="nil"/>
      </w:pBdr>
      <w:spacing w:after="20"/>
      <w:ind w:left="511" w:hanging="227"/>
      <w:contextualSpacing w:val="0"/>
    </w:pPr>
    <w:rPr>
      <w:rFonts w:cs="Arial" w:eastAsia="Arial"/>
      <w:szCs w:val="20"/>
    </w:rPr>
  </w:style>
  <w:style w:type="character" w:styleId="Hyperlink">
    <w:name w:val="Hyperlink"/>
    <w:basedOn w:val="DefaultParagraphFont"/>
    <w:uiPriority w:val="99"/>
    <w:unhideWhenUsed w:val="1"/>
    <w:rsid w:val="000D1F72"/>
    <w:rPr>
      <w:color w:val="0000ff" w:themeColor="hyperlink"/>
      <w:u w:val="single"/>
    </w:rPr>
  </w:style>
  <w:style w:type="character" w:styleId="UnresolvedMention">
    <w:name w:val="Unresolved Mention"/>
    <w:basedOn w:val="DefaultParagraphFont"/>
    <w:uiPriority w:val="99"/>
    <w:semiHidden w:val="1"/>
    <w:unhideWhenUsed w:val="1"/>
    <w:rsid w:val="000D1F72"/>
    <w:rPr>
      <w:color w:val="605e5c"/>
      <w:shd w:color="auto" w:fill="e1dfdd" w:val="clear"/>
    </w:rPr>
  </w:style>
  <w:style w:type="paragraph" w:styleId="Heading" w:customStyle="1">
    <w:name w:val="Heading"/>
    <w:basedOn w:val="SubHeading"/>
    <w:qFormat w:val="1"/>
    <w:rsid w:val="00D2608C"/>
    <w:pPr>
      <w:pBdr>
        <w:top w:color="auto" w:space="1" w:sz="4" w:val="single"/>
        <w:left w:color="auto" w:space="0" w:sz="0" w:val="none"/>
        <w:bottom w:color="auto" w:space="0" w:sz="0" w:val="none"/>
        <w:right w:color="auto" w:space="0" w:sz="0" w:val="none"/>
        <w:between w:color="auto" w:space="0" w:sz="0" w:val="none"/>
      </w:pBdr>
      <w:spacing w:before="160"/>
    </w:pPr>
    <w:rPr>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v9NBAReeRaWzfQC1Ef8CJ4ZMg==">CgMxLjAyDmguZm4ybG5iZXFqc281Mg5oLnVucDBpOGZrdzMwcjIOaC44OXhqdXhsdW01bHgyDmguZHBnc3JoOGp2NmRvOAByITFRSjJVV3JjaUgxYk5qbHU5NzU4TVY4OG9mTU5fMFRGbg==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2025-11-24T13:47:00Z</dcterms:created>
</cp:coreProperties>
</file>